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0D1AB">
      <w:pPr>
        <w:pStyle w:val="2"/>
        <w:spacing w:before="109" w:line="343" w:lineRule="auto"/>
        <w:ind w:left="3175" w:right="124" w:hanging="3071"/>
        <w:outlineLvl w:val="0"/>
        <w:rPr>
          <w:b/>
          <w:bCs/>
          <w:spacing w:val="7"/>
          <w:sz w:val="43"/>
          <w:szCs w:val="43"/>
        </w:rPr>
      </w:pPr>
    </w:p>
    <w:p w14:paraId="01435E5C">
      <w:pPr>
        <w:pStyle w:val="2"/>
        <w:spacing w:before="109" w:line="343" w:lineRule="auto"/>
        <w:ind w:left="3175" w:right="124" w:hanging="3071"/>
        <w:outlineLvl w:val="0"/>
        <w:rPr>
          <w:b/>
          <w:bCs/>
          <w:spacing w:val="7"/>
          <w:sz w:val="43"/>
          <w:szCs w:val="43"/>
        </w:rPr>
      </w:pPr>
    </w:p>
    <w:p w14:paraId="1573FD52">
      <w:pPr>
        <w:pStyle w:val="2"/>
        <w:spacing w:before="109" w:line="343" w:lineRule="auto"/>
        <w:ind w:left="3175" w:right="124" w:hanging="3071"/>
        <w:outlineLvl w:val="0"/>
        <w:rPr>
          <w:b/>
          <w:bCs/>
          <w:spacing w:val="7"/>
          <w:sz w:val="43"/>
          <w:szCs w:val="43"/>
        </w:rPr>
      </w:pPr>
    </w:p>
    <w:p w14:paraId="73289A16">
      <w:pPr>
        <w:pStyle w:val="2"/>
        <w:spacing w:before="109" w:line="343" w:lineRule="auto"/>
        <w:ind w:left="3175" w:right="124" w:hanging="3071"/>
        <w:outlineLvl w:val="0"/>
        <w:rPr>
          <w:sz w:val="43"/>
          <w:szCs w:val="43"/>
        </w:rPr>
      </w:pPr>
      <w:r>
        <w:rPr>
          <w:b/>
          <w:bCs/>
          <w:spacing w:val="7"/>
          <w:sz w:val="43"/>
          <w:szCs w:val="43"/>
        </w:rPr>
        <w:t>【金寨县生活污水处理厂及污水管网一体化项目</w:t>
      </w:r>
      <w:r>
        <w:rPr>
          <w:b/>
          <w:bCs/>
          <w:sz w:val="43"/>
          <w:szCs w:val="43"/>
        </w:rPr>
        <w:t>EPC</w:t>
      </w:r>
      <w:r>
        <w:rPr>
          <w:spacing w:val="-95"/>
          <w:sz w:val="43"/>
          <w:szCs w:val="43"/>
        </w:rPr>
        <w:t xml:space="preserve"> </w:t>
      </w:r>
      <w:r>
        <w:rPr>
          <w:b/>
          <w:bCs/>
          <w:spacing w:val="60"/>
          <w:sz w:val="43"/>
          <w:szCs w:val="43"/>
        </w:rPr>
        <w:t>工程项目】</w:t>
      </w:r>
    </w:p>
    <w:p w14:paraId="51487C2B">
      <w:pPr>
        <w:spacing w:line="269" w:lineRule="auto"/>
        <w:rPr>
          <w:rFonts w:ascii="Arial"/>
          <w:sz w:val="21"/>
        </w:rPr>
      </w:pPr>
    </w:p>
    <w:p w14:paraId="155B0854">
      <w:pPr>
        <w:pStyle w:val="2"/>
        <w:spacing w:before="140" w:line="222" w:lineRule="auto"/>
        <w:ind w:left="3437"/>
        <w:outlineLvl w:val="0"/>
        <w:rPr>
          <w:sz w:val="43"/>
          <w:szCs w:val="43"/>
        </w:rPr>
      </w:pPr>
      <w:r>
        <w:rPr>
          <w:b/>
          <w:bCs/>
          <w:spacing w:val="6"/>
          <w:sz w:val="43"/>
          <w:szCs w:val="43"/>
        </w:rPr>
        <w:t>钢筋采购合同</w:t>
      </w:r>
    </w:p>
    <w:p w14:paraId="479823EF">
      <w:pPr>
        <w:spacing w:line="259" w:lineRule="auto"/>
        <w:rPr>
          <w:rFonts w:ascii="Arial"/>
          <w:sz w:val="21"/>
        </w:rPr>
      </w:pPr>
    </w:p>
    <w:p w14:paraId="6273E498">
      <w:pPr>
        <w:spacing w:line="259" w:lineRule="auto"/>
        <w:rPr>
          <w:rFonts w:ascii="Arial"/>
          <w:sz w:val="21"/>
        </w:rPr>
      </w:pPr>
    </w:p>
    <w:p w14:paraId="11675D09">
      <w:pPr>
        <w:spacing w:line="260" w:lineRule="auto"/>
        <w:rPr>
          <w:rFonts w:ascii="Arial"/>
          <w:sz w:val="21"/>
        </w:rPr>
      </w:pPr>
    </w:p>
    <w:p w14:paraId="59B2C78C">
      <w:pPr>
        <w:spacing w:line="260" w:lineRule="auto"/>
        <w:rPr>
          <w:rFonts w:ascii="Arial"/>
          <w:sz w:val="21"/>
        </w:rPr>
      </w:pPr>
    </w:p>
    <w:p w14:paraId="4BB820A6">
      <w:pPr>
        <w:spacing w:line="260" w:lineRule="auto"/>
        <w:rPr>
          <w:rFonts w:ascii="Arial"/>
          <w:sz w:val="21"/>
        </w:rPr>
      </w:pPr>
    </w:p>
    <w:p w14:paraId="2B9D1CCD">
      <w:pPr>
        <w:spacing w:line="260" w:lineRule="auto"/>
        <w:rPr>
          <w:rFonts w:ascii="Arial"/>
          <w:sz w:val="21"/>
        </w:rPr>
      </w:pPr>
    </w:p>
    <w:p w14:paraId="338111A0">
      <w:pPr>
        <w:spacing w:line="260" w:lineRule="auto"/>
        <w:rPr>
          <w:rFonts w:ascii="Arial"/>
          <w:sz w:val="21"/>
        </w:rPr>
      </w:pPr>
    </w:p>
    <w:p w14:paraId="0A274C00">
      <w:pPr>
        <w:spacing w:line="260" w:lineRule="auto"/>
        <w:rPr>
          <w:rFonts w:ascii="Arial"/>
          <w:sz w:val="21"/>
        </w:rPr>
      </w:pPr>
    </w:p>
    <w:p w14:paraId="637A4305">
      <w:pPr>
        <w:spacing w:line="260" w:lineRule="auto"/>
        <w:rPr>
          <w:rFonts w:ascii="Arial"/>
          <w:sz w:val="21"/>
        </w:rPr>
      </w:pPr>
    </w:p>
    <w:p w14:paraId="5B5BBE9A">
      <w:pPr>
        <w:spacing w:line="260" w:lineRule="auto"/>
        <w:rPr>
          <w:rFonts w:ascii="Arial"/>
          <w:sz w:val="21"/>
        </w:rPr>
      </w:pPr>
    </w:p>
    <w:p w14:paraId="61DBF1D4">
      <w:pPr>
        <w:spacing w:line="260" w:lineRule="auto"/>
        <w:rPr>
          <w:rFonts w:ascii="Arial"/>
          <w:sz w:val="21"/>
        </w:rPr>
      </w:pPr>
    </w:p>
    <w:p w14:paraId="3CFCC40A">
      <w:pPr>
        <w:pStyle w:val="2"/>
        <w:spacing w:before="100" w:line="430" w:lineRule="exact"/>
        <w:ind w:left="3"/>
      </w:pPr>
      <w:r>
        <w:rPr>
          <w:b/>
          <w:bCs/>
          <w:spacing w:val="-26"/>
          <w:position w:val="2"/>
        </w:rPr>
        <w:t>协议编号：【</w:t>
      </w:r>
      <w:r>
        <w:rPr>
          <w:spacing w:val="4"/>
          <w:position w:val="2"/>
        </w:rPr>
        <w:t xml:space="preserve">                         </w:t>
      </w:r>
      <w:r>
        <w:rPr>
          <w:b/>
          <w:bCs/>
          <w:spacing w:val="-26"/>
          <w:position w:val="2"/>
        </w:rPr>
        <w:t>】</w:t>
      </w:r>
    </w:p>
    <w:p w14:paraId="286A2B37">
      <w:pPr>
        <w:pStyle w:val="2"/>
        <w:spacing w:before="209" w:line="380" w:lineRule="auto"/>
        <w:ind w:left="79" w:right="1" w:hanging="76"/>
      </w:pPr>
      <w:r>
        <w:rPr>
          <w:b/>
          <w:bCs/>
          <w:spacing w:val="3"/>
        </w:rPr>
        <w:t>工程名称：【金寨县生活污水处理厂及污水管网一体化项目</w:t>
      </w:r>
      <w:r>
        <w:rPr>
          <w:spacing w:val="-59"/>
        </w:rPr>
        <w:t xml:space="preserve"> </w:t>
      </w:r>
      <w:r>
        <w:rPr>
          <w:b/>
          <w:bCs/>
        </w:rPr>
        <w:t>EPC</w:t>
      </w:r>
      <w:r>
        <w:rPr>
          <w:spacing w:val="-68"/>
        </w:rPr>
        <w:t xml:space="preserve"> </w:t>
      </w:r>
      <w:r>
        <w:rPr>
          <w:b/>
          <w:bCs/>
          <w:spacing w:val="3"/>
        </w:rPr>
        <w:t>工程</w:t>
      </w:r>
      <w:r>
        <w:rPr>
          <w:b/>
          <w:bCs/>
          <w:spacing w:val="16"/>
        </w:rPr>
        <w:t>项目】</w:t>
      </w:r>
    </w:p>
    <w:p w14:paraId="3D03EF7E">
      <w:pPr>
        <w:pStyle w:val="2"/>
        <w:spacing w:before="3" w:line="431" w:lineRule="exact"/>
        <w:ind w:left="3"/>
      </w:pPr>
      <w:r>
        <w:rPr>
          <w:b/>
          <w:bCs/>
          <w:spacing w:val="-4"/>
          <w:position w:val="2"/>
        </w:rPr>
        <w:t>工程地点：【安徽省六安市金寨县</w:t>
      </w:r>
      <w:r>
        <w:rPr>
          <w:spacing w:val="15"/>
          <w:position w:val="2"/>
        </w:rPr>
        <w:t xml:space="preserve">        </w:t>
      </w:r>
      <w:r>
        <w:rPr>
          <w:b/>
          <w:bCs/>
          <w:spacing w:val="-4"/>
          <w:position w:val="2"/>
        </w:rPr>
        <w:t>】</w:t>
      </w:r>
    </w:p>
    <w:p w14:paraId="30D8367E">
      <w:pPr>
        <w:pStyle w:val="2"/>
        <w:spacing w:before="212" w:line="429" w:lineRule="exact"/>
        <w:ind w:left="3"/>
      </w:pPr>
      <w:r>
        <w:rPr>
          <w:b/>
          <w:bCs/>
          <w:position w:val="2"/>
        </w:rPr>
        <w:t>发</w:t>
      </w:r>
      <w:r>
        <w:rPr>
          <w:position w:val="2"/>
        </w:rPr>
        <w:t xml:space="preserve"> </w:t>
      </w:r>
      <w:r>
        <w:rPr>
          <w:b/>
          <w:bCs/>
          <w:position w:val="2"/>
        </w:rPr>
        <w:t>包</w:t>
      </w:r>
      <w:r>
        <w:rPr>
          <w:position w:val="2"/>
        </w:rPr>
        <w:t xml:space="preserve"> </w:t>
      </w:r>
      <w:r>
        <w:rPr>
          <w:b/>
          <w:bCs/>
          <w:position w:val="2"/>
        </w:rPr>
        <w:t>人：【溧阳水务市政工程有限公司】</w:t>
      </w:r>
    </w:p>
    <w:p w14:paraId="64DA5D14">
      <w:pPr>
        <w:pStyle w:val="2"/>
        <w:spacing w:before="209" w:line="430" w:lineRule="exact"/>
        <w:ind w:left="3"/>
      </w:pPr>
      <w:r>
        <w:rPr>
          <w:b/>
          <w:bCs/>
          <w:spacing w:val="-34"/>
          <w:position w:val="2"/>
        </w:rPr>
        <w:t>承</w:t>
      </w:r>
      <w:r>
        <w:rPr>
          <w:spacing w:val="15"/>
          <w:position w:val="2"/>
        </w:rPr>
        <w:t xml:space="preserve"> </w:t>
      </w:r>
      <w:r>
        <w:rPr>
          <w:b/>
          <w:bCs/>
          <w:spacing w:val="-34"/>
          <w:position w:val="2"/>
        </w:rPr>
        <w:t>包</w:t>
      </w:r>
      <w:r>
        <w:rPr>
          <w:spacing w:val="13"/>
          <w:position w:val="2"/>
        </w:rPr>
        <w:t xml:space="preserve"> </w:t>
      </w:r>
      <w:r>
        <w:rPr>
          <w:b/>
          <w:bCs/>
          <w:spacing w:val="-34"/>
          <w:position w:val="2"/>
        </w:rPr>
        <w:t>人：【</w:t>
      </w:r>
      <w:r>
        <w:rPr>
          <w:rFonts w:hint="eastAsia"/>
          <w:b/>
          <w:bCs/>
          <w:spacing w:val="-34"/>
          <w:position w:val="2"/>
        </w:rPr>
        <w:t>安徽诚成科技有限公司</w:t>
      </w:r>
      <w:r>
        <w:rPr>
          <w:b/>
          <w:bCs/>
          <w:spacing w:val="-34"/>
          <w:position w:val="2"/>
        </w:rPr>
        <w:t>】</w:t>
      </w:r>
    </w:p>
    <w:p w14:paraId="48C9AC10">
      <w:pPr>
        <w:pStyle w:val="2"/>
        <w:spacing w:before="211" w:line="431" w:lineRule="exact"/>
        <w:ind w:left="12"/>
      </w:pPr>
      <w:r>
        <w:rPr>
          <w:b/>
          <w:bCs/>
          <w:spacing w:val="-27"/>
          <w:position w:val="2"/>
        </w:rPr>
        <w:t>签订日期：【</w:t>
      </w:r>
      <w:r>
        <w:rPr>
          <w:spacing w:val="4"/>
          <w:position w:val="2"/>
        </w:rPr>
        <w:t xml:space="preserve">                           </w:t>
      </w:r>
      <w:r>
        <w:rPr>
          <w:b/>
          <w:bCs/>
          <w:spacing w:val="-27"/>
          <w:position w:val="2"/>
        </w:rPr>
        <w:t>】</w:t>
      </w:r>
    </w:p>
    <w:p w14:paraId="5A5A49DA">
      <w:pPr>
        <w:spacing w:line="431" w:lineRule="exact"/>
        <w:sectPr>
          <w:headerReference r:id="rId5" w:type="default"/>
          <w:footerReference r:id="rId6" w:type="default"/>
          <w:pgSz w:w="11906" w:h="16839"/>
          <w:pgMar w:top="1232" w:right="1065" w:bottom="1156" w:left="1320" w:header="851" w:footer="991" w:gutter="0"/>
          <w:cols w:space="720" w:num="1"/>
        </w:sectPr>
      </w:pPr>
    </w:p>
    <w:p w14:paraId="4433655D">
      <w:pPr>
        <w:pStyle w:val="2"/>
        <w:spacing w:before="199" w:line="219" w:lineRule="auto"/>
        <w:ind w:left="3977"/>
        <w:rPr>
          <w:sz w:val="30"/>
          <w:szCs w:val="30"/>
        </w:rPr>
      </w:pPr>
      <w:r>
        <w:rPr>
          <w:b/>
          <w:bCs/>
          <w:spacing w:val="-4"/>
          <w:sz w:val="30"/>
          <w:szCs w:val="30"/>
        </w:rPr>
        <w:t>钢筋采购合同</w:t>
      </w:r>
    </w:p>
    <w:p w14:paraId="7029B7A7">
      <w:pPr>
        <w:pStyle w:val="2"/>
        <w:spacing w:before="219" w:line="219" w:lineRule="auto"/>
        <w:ind w:left="152"/>
        <w:rPr>
          <w:sz w:val="24"/>
          <w:szCs w:val="24"/>
        </w:rPr>
      </w:pPr>
      <w:r>
        <w:rPr>
          <w:b/>
          <w:bCs/>
          <w:spacing w:val="-5"/>
          <w:sz w:val="24"/>
          <w:szCs w:val="24"/>
        </w:rPr>
        <w:t>甲方（需方</w:t>
      </w:r>
      <w:r>
        <w:rPr>
          <w:b/>
          <w:bCs/>
          <w:spacing w:val="-54"/>
          <w:sz w:val="24"/>
          <w:szCs w:val="24"/>
        </w:rPr>
        <w:t>）：</w:t>
      </w:r>
      <w:r>
        <w:rPr>
          <w:b/>
          <w:bCs/>
          <w:spacing w:val="-5"/>
          <w:sz w:val="24"/>
          <w:szCs w:val="24"/>
          <w:u w:val="single" w:color="auto"/>
        </w:rPr>
        <w:t>溧阳水务市政工程有限公司</w:t>
      </w:r>
    </w:p>
    <w:p w14:paraId="299CD515">
      <w:pPr>
        <w:pStyle w:val="2"/>
        <w:spacing w:before="182" w:line="213" w:lineRule="auto"/>
        <w:ind w:left="144"/>
        <w:rPr>
          <w:sz w:val="24"/>
          <w:szCs w:val="24"/>
        </w:rPr>
      </w:pPr>
      <w:r>
        <w:rPr>
          <w:b/>
          <w:bCs/>
          <w:spacing w:val="-3"/>
          <w:sz w:val="24"/>
          <w:szCs w:val="24"/>
        </w:rPr>
        <w:t>乙方（供方</w:t>
      </w:r>
      <w:r>
        <w:rPr>
          <w:b/>
          <w:bCs/>
          <w:spacing w:val="-57"/>
          <w:sz w:val="24"/>
          <w:szCs w:val="24"/>
        </w:rPr>
        <w:t>）：</w:t>
      </w:r>
      <w:r>
        <w:rPr>
          <w:rFonts w:hint="eastAsia"/>
          <w:b/>
          <w:bCs/>
          <w:spacing w:val="-5"/>
          <w:sz w:val="24"/>
          <w:szCs w:val="24"/>
          <w:u w:val="single" w:color="auto"/>
        </w:rPr>
        <w:t>安徽诚成科技有限公司</w:t>
      </w:r>
    </w:p>
    <w:p w14:paraId="4FACBE9D">
      <w:pPr>
        <w:pStyle w:val="2"/>
        <w:spacing w:before="192" w:line="359" w:lineRule="auto"/>
        <w:ind w:left="122" w:right="105" w:firstLine="479"/>
        <w:jc w:val="both"/>
        <w:rPr>
          <w:rFonts w:ascii="Calibri" w:hAnsi="Calibri" w:eastAsia="Calibri" w:cs="Calibri"/>
          <w:sz w:val="24"/>
          <w:szCs w:val="24"/>
        </w:rPr>
      </w:pPr>
      <w:r>
        <w:rPr>
          <w:spacing w:val="-8"/>
          <w:sz w:val="24"/>
          <w:szCs w:val="24"/>
        </w:rPr>
        <w:t>根据《中华人民共和国民法典》、《中华人民共</w:t>
      </w:r>
      <w:r>
        <w:rPr>
          <w:spacing w:val="-9"/>
          <w:sz w:val="24"/>
          <w:szCs w:val="24"/>
        </w:rPr>
        <w:t>和国建筑法》及工程所在地地方政府有关</w:t>
      </w:r>
      <w:r>
        <w:rPr>
          <w:spacing w:val="-2"/>
          <w:sz w:val="24"/>
          <w:szCs w:val="24"/>
        </w:rPr>
        <w:t>法律、法规，结合相关工程的设计和使用要求，双方经过充分友好</w:t>
      </w:r>
      <w:r>
        <w:rPr>
          <w:spacing w:val="-3"/>
          <w:sz w:val="24"/>
          <w:szCs w:val="24"/>
        </w:rPr>
        <w:t>协商，本着诚实守信、平</w:t>
      </w:r>
      <w:r>
        <w:rPr>
          <w:spacing w:val="4"/>
          <w:sz w:val="24"/>
          <w:szCs w:val="24"/>
        </w:rPr>
        <w:t xml:space="preserve">等互利的原则，甲方与乙方就 </w:t>
      </w:r>
      <w:r>
        <w:rPr>
          <w:spacing w:val="4"/>
          <w:sz w:val="24"/>
          <w:szCs w:val="24"/>
          <w:u w:val="single" w:color="auto"/>
        </w:rPr>
        <w:t>金寨县生活污水处理厂及污水管网一体</w:t>
      </w:r>
      <w:r>
        <w:rPr>
          <w:spacing w:val="3"/>
          <w:sz w:val="24"/>
          <w:szCs w:val="24"/>
          <w:u w:val="single" w:color="auto"/>
        </w:rPr>
        <w:t>化项目</w:t>
      </w:r>
      <w:r>
        <w:rPr>
          <w:spacing w:val="-41"/>
          <w:sz w:val="24"/>
          <w:szCs w:val="24"/>
          <w:u w:val="single" w:color="auto"/>
        </w:rPr>
        <w:t xml:space="preserve"> </w:t>
      </w:r>
      <w:r>
        <w:rPr>
          <w:rFonts w:ascii="Times New Roman" w:hAnsi="Times New Roman" w:eastAsia="Times New Roman" w:cs="Times New Roman"/>
          <w:sz w:val="24"/>
          <w:szCs w:val="24"/>
          <w:u w:val="single" w:color="auto"/>
        </w:rPr>
        <w:t>EPC</w:t>
      </w:r>
      <w:r>
        <w:rPr>
          <w:rFonts w:ascii="Times New Roman" w:hAnsi="Times New Roman" w:eastAsia="Times New Roman" w:cs="Times New Roman"/>
          <w:spacing w:val="28"/>
          <w:sz w:val="24"/>
          <w:szCs w:val="24"/>
          <w:u w:val="single" w:color="auto"/>
        </w:rPr>
        <w:t xml:space="preserve"> </w:t>
      </w:r>
      <w:r>
        <w:rPr>
          <w:spacing w:val="3"/>
          <w:sz w:val="24"/>
          <w:szCs w:val="24"/>
          <w:u w:val="single" w:color="auto"/>
        </w:rPr>
        <w:t>工程</w:t>
      </w:r>
      <w:r>
        <w:rPr>
          <w:spacing w:val="3"/>
          <w:sz w:val="24"/>
          <w:szCs w:val="24"/>
        </w:rPr>
        <w:t>中</w:t>
      </w:r>
      <w:r>
        <w:rPr>
          <w:spacing w:val="-1"/>
          <w:sz w:val="24"/>
          <w:szCs w:val="24"/>
        </w:rPr>
        <w:t>的</w:t>
      </w:r>
      <w:r>
        <w:rPr>
          <w:spacing w:val="-1"/>
          <w:sz w:val="24"/>
          <w:szCs w:val="24"/>
          <w:u w:val="single" w:color="auto"/>
        </w:rPr>
        <w:t xml:space="preserve">  钢筋  </w:t>
      </w:r>
      <w:r>
        <w:rPr>
          <w:spacing w:val="-1"/>
          <w:sz w:val="24"/>
          <w:szCs w:val="24"/>
        </w:rPr>
        <w:t xml:space="preserve"> 采购工作</w:t>
      </w:r>
      <w:r>
        <w:rPr>
          <w:rFonts w:ascii="Calibri" w:hAnsi="Calibri" w:eastAsia="Calibri" w:cs="Calibri"/>
          <w:spacing w:val="-1"/>
          <w:sz w:val="24"/>
          <w:szCs w:val="24"/>
        </w:rPr>
        <w:t>,</w:t>
      </w:r>
      <w:r>
        <w:rPr>
          <w:spacing w:val="-1"/>
          <w:sz w:val="24"/>
          <w:szCs w:val="24"/>
        </w:rPr>
        <w:t>达成如下合同</w:t>
      </w:r>
      <w:r>
        <w:rPr>
          <w:rFonts w:ascii="Calibri" w:hAnsi="Calibri" w:eastAsia="Calibri" w:cs="Calibri"/>
          <w:spacing w:val="-1"/>
          <w:sz w:val="24"/>
          <w:szCs w:val="24"/>
        </w:rPr>
        <w:t>:</w:t>
      </w:r>
    </w:p>
    <w:p w14:paraId="36998A81">
      <w:pPr>
        <w:pStyle w:val="2"/>
        <w:spacing w:before="5" w:line="219" w:lineRule="auto"/>
        <w:ind w:left="124"/>
        <w:rPr>
          <w:sz w:val="24"/>
          <w:szCs w:val="24"/>
        </w:rPr>
      </w:pPr>
      <w:r>
        <w:rPr>
          <w:spacing w:val="10"/>
          <w:sz w:val="24"/>
          <w:szCs w:val="24"/>
        </w:rPr>
        <w:t>工程名称：</w:t>
      </w:r>
      <w:r>
        <w:rPr>
          <w:spacing w:val="10"/>
          <w:sz w:val="24"/>
          <w:szCs w:val="24"/>
          <w:u w:val="single" w:color="auto"/>
        </w:rPr>
        <w:t>金寨县生活污水处理厂及污水管网一体化项目</w:t>
      </w:r>
      <w:r>
        <w:rPr>
          <w:spacing w:val="-23"/>
          <w:sz w:val="24"/>
          <w:szCs w:val="24"/>
          <w:u w:val="single" w:color="auto"/>
        </w:rPr>
        <w:t xml:space="preserve"> </w:t>
      </w:r>
      <w:r>
        <w:rPr>
          <w:rFonts w:ascii="Times New Roman" w:hAnsi="Times New Roman" w:eastAsia="Times New Roman" w:cs="Times New Roman"/>
          <w:sz w:val="24"/>
          <w:szCs w:val="24"/>
          <w:u w:val="single" w:color="auto"/>
        </w:rPr>
        <w:t>EPC</w:t>
      </w:r>
      <w:r>
        <w:rPr>
          <w:rFonts w:ascii="Times New Roman" w:hAnsi="Times New Roman" w:eastAsia="Times New Roman" w:cs="Times New Roman"/>
          <w:spacing w:val="25"/>
          <w:sz w:val="24"/>
          <w:szCs w:val="24"/>
          <w:u w:val="single" w:color="auto"/>
        </w:rPr>
        <w:t xml:space="preserve"> </w:t>
      </w:r>
      <w:r>
        <w:rPr>
          <w:spacing w:val="10"/>
          <w:sz w:val="24"/>
          <w:szCs w:val="24"/>
          <w:u w:val="single" w:color="auto"/>
        </w:rPr>
        <w:t xml:space="preserve">工程项目 </w:t>
      </w:r>
      <w:r>
        <w:rPr>
          <w:spacing w:val="10"/>
          <w:sz w:val="24"/>
          <w:szCs w:val="24"/>
        </w:rPr>
        <w:t>。</w:t>
      </w:r>
    </w:p>
    <w:p w14:paraId="2C43D505">
      <w:pPr>
        <w:pStyle w:val="2"/>
        <w:spacing w:before="303" w:line="212" w:lineRule="auto"/>
        <w:ind w:left="124"/>
        <w:rPr>
          <w:sz w:val="24"/>
          <w:szCs w:val="24"/>
        </w:rPr>
      </w:pPr>
      <w:r>
        <w:rPr>
          <w:spacing w:val="10"/>
          <w:sz w:val="24"/>
          <w:szCs w:val="24"/>
        </w:rPr>
        <w:t>工程地点：</w:t>
      </w:r>
      <w:r>
        <w:rPr>
          <w:rFonts w:ascii="Calibri" w:hAnsi="Calibri" w:eastAsia="Calibri" w:cs="Calibri"/>
          <w:spacing w:val="10"/>
          <w:sz w:val="24"/>
          <w:szCs w:val="24"/>
        </w:rPr>
        <w:t>_</w:t>
      </w:r>
      <w:r>
        <w:rPr>
          <w:spacing w:val="10"/>
          <w:sz w:val="24"/>
          <w:szCs w:val="24"/>
          <w:u w:val="single" w:color="auto"/>
        </w:rPr>
        <w:t>金寨县生活污水处理厂厂区内</w:t>
      </w:r>
      <w:r>
        <w:rPr>
          <w:rFonts w:ascii="Calibri" w:hAnsi="Calibri" w:eastAsia="Calibri" w:cs="Calibri"/>
          <w:spacing w:val="9"/>
          <w:sz w:val="24"/>
          <w:szCs w:val="24"/>
        </w:rPr>
        <w:t>_</w:t>
      </w:r>
      <w:r>
        <w:rPr>
          <w:spacing w:val="9"/>
          <w:sz w:val="24"/>
          <w:szCs w:val="24"/>
        </w:rPr>
        <w:t>。</w:t>
      </w:r>
    </w:p>
    <w:p w14:paraId="018A17DA">
      <w:pPr>
        <w:pStyle w:val="2"/>
        <w:spacing w:before="312" w:line="218" w:lineRule="auto"/>
        <w:ind w:left="125"/>
        <w:rPr>
          <w:sz w:val="24"/>
          <w:szCs w:val="24"/>
        </w:rPr>
      </w:pPr>
      <w:r>
        <w:rPr>
          <w:b/>
          <w:bCs/>
          <w:spacing w:val="-4"/>
          <w:sz w:val="24"/>
          <w:szCs w:val="24"/>
        </w:rPr>
        <w:t>一、材料与价格</w:t>
      </w:r>
    </w:p>
    <w:p w14:paraId="5BAD1F17">
      <w:pPr>
        <w:pStyle w:val="2"/>
        <w:tabs>
          <w:tab w:val="left" w:pos="9525"/>
        </w:tabs>
        <w:spacing w:before="184" w:line="331" w:lineRule="auto"/>
        <w:ind w:left="128" w:right="108" w:firstLine="10"/>
        <w:jc w:val="both"/>
        <w:rPr>
          <w:sz w:val="24"/>
          <w:szCs w:val="24"/>
        </w:rPr>
      </w:pPr>
      <w:r>
        <w:rPr>
          <w:spacing w:val="5"/>
          <w:sz w:val="24"/>
          <w:szCs w:val="24"/>
        </w:rPr>
        <w:t>1、甲方</w:t>
      </w:r>
      <w:r>
        <w:rPr>
          <w:spacing w:val="5"/>
          <w:sz w:val="24"/>
          <w:szCs w:val="24"/>
          <w:u w:val="single" w:color="auto"/>
        </w:rPr>
        <w:t xml:space="preserve"> 金寨县生活污水处理厂及污水管网一体化项目</w:t>
      </w:r>
      <w:r>
        <w:rPr>
          <w:spacing w:val="-22"/>
          <w:sz w:val="24"/>
          <w:szCs w:val="24"/>
          <w:u w:val="single" w:color="auto"/>
        </w:rPr>
        <w:t xml:space="preserve"> </w:t>
      </w:r>
      <w:r>
        <w:rPr>
          <w:rFonts w:ascii="Times New Roman" w:hAnsi="Times New Roman" w:eastAsia="Times New Roman" w:cs="Times New Roman"/>
          <w:sz w:val="24"/>
          <w:szCs w:val="24"/>
          <w:u w:val="single" w:color="auto"/>
        </w:rPr>
        <w:t>EPC</w:t>
      </w:r>
      <w:r>
        <w:rPr>
          <w:rFonts w:ascii="Times New Roman" w:hAnsi="Times New Roman" w:eastAsia="Times New Roman" w:cs="Times New Roman"/>
          <w:spacing w:val="26"/>
          <w:sz w:val="24"/>
          <w:szCs w:val="24"/>
          <w:u w:val="single" w:color="auto"/>
        </w:rPr>
        <w:t xml:space="preserve"> </w:t>
      </w:r>
      <w:r>
        <w:rPr>
          <w:spacing w:val="5"/>
          <w:sz w:val="24"/>
          <w:szCs w:val="24"/>
          <w:u w:val="single" w:color="auto"/>
        </w:rPr>
        <w:t>工程</w:t>
      </w:r>
      <w:r>
        <w:rPr>
          <w:rFonts w:ascii="Calibri" w:hAnsi="Calibri" w:eastAsia="Calibri" w:cs="Calibri"/>
          <w:spacing w:val="5"/>
          <w:sz w:val="24"/>
          <w:szCs w:val="24"/>
          <w:u w:val="single" w:color="auto"/>
        </w:rPr>
        <w:t>_</w:t>
      </w:r>
      <w:r>
        <w:rPr>
          <w:rFonts w:ascii="Calibri" w:hAnsi="Calibri" w:eastAsia="Calibri" w:cs="Calibri"/>
          <w:spacing w:val="-50"/>
          <w:sz w:val="24"/>
          <w:szCs w:val="24"/>
          <w:u w:val="single" w:color="auto"/>
        </w:rPr>
        <w:t xml:space="preserve"> </w:t>
      </w:r>
      <w:r>
        <w:rPr>
          <w:rFonts w:ascii="Calibri" w:hAnsi="Calibri" w:eastAsia="Calibri" w:cs="Calibri"/>
          <w:spacing w:val="-45"/>
          <w:sz w:val="24"/>
          <w:szCs w:val="24"/>
        </w:rPr>
        <w:t xml:space="preserve"> </w:t>
      </w:r>
      <w:r>
        <w:rPr>
          <w:spacing w:val="5"/>
          <w:sz w:val="24"/>
          <w:szCs w:val="24"/>
        </w:rPr>
        <w:t>所用钢材约</w:t>
      </w:r>
      <w:r>
        <w:rPr>
          <w:rFonts w:ascii="Calibri" w:hAnsi="Calibri" w:eastAsia="Calibri" w:cs="Calibri"/>
          <w:spacing w:val="5"/>
          <w:sz w:val="24"/>
          <w:szCs w:val="24"/>
          <w:u w:val="single" w:color="auto"/>
        </w:rPr>
        <w:t xml:space="preserve"> </w:t>
      </w:r>
      <w:r>
        <w:rPr>
          <w:spacing w:val="5"/>
          <w:sz w:val="24"/>
          <w:szCs w:val="24"/>
          <w:u w:val="single" w:color="auto"/>
        </w:rPr>
        <w:t xml:space="preserve"> 1</w:t>
      </w:r>
      <w:r>
        <w:rPr>
          <w:rFonts w:hint="eastAsia"/>
          <w:spacing w:val="5"/>
          <w:sz w:val="24"/>
          <w:szCs w:val="24"/>
          <w:u w:val="single" w:color="auto"/>
          <w:lang w:val="en-US" w:eastAsia="zh-CN"/>
        </w:rPr>
        <w:t xml:space="preserve">576 </w:t>
      </w:r>
      <w:r>
        <w:rPr>
          <w:rFonts w:ascii="Calibri" w:hAnsi="Calibri" w:eastAsia="Calibri" w:cs="Calibri"/>
          <w:sz w:val="24"/>
          <w:szCs w:val="24"/>
        </w:rPr>
        <w:t xml:space="preserve"> </w:t>
      </w:r>
      <w:r>
        <w:rPr>
          <w:spacing w:val="-2"/>
          <w:sz w:val="24"/>
          <w:szCs w:val="24"/>
        </w:rPr>
        <w:t>吨向乙方采购，甲方根据乙方供应情况决定其</w:t>
      </w:r>
      <w:r>
        <w:rPr>
          <w:spacing w:val="-3"/>
          <w:sz w:val="24"/>
          <w:szCs w:val="24"/>
        </w:rPr>
        <w:t>供应数量，具体品种、型号、规格、数量等见</w:t>
      </w:r>
      <w:r>
        <w:rPr>
          <w:spacing w:val="-6"/>
          <w:sz w:val="24"/>
          <w:szCs w:val="24"/>
        </w:rPr>
        <w:t>下表：</w:t>
      </w:r>
    </w:p>
    <w:tbl>
      <w:tblPr>
        <w:tblStyle w:val="5"/>
        <w:tblW w:w="9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
        <w:gridCol w:w="763"/>
        <w:gridCol w:w="845"/>
        <w:gridCol w:w="507"/>
        <w:gridCol w:w="529"/>
        <w:gridCol w:w="486"/>
        <w:gridCol w:w="1236"/>
        <w:gridCol w:w="605"/>
        <w:gridCol w:w="690"/>
        <w:gridCol w:w="796"/>
        <w:gridCol w:w="647"/>
        <w:gridCol w:w="756"/>
        <w:gridCol w:w="647"/>
        <w:gridCol w:w="826"/>
      </w:tblGrid>
      <w:tr w14:paraId="1EC88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400" w:type="dxa"/>
            <w:textDirection w:val="tbRlV"/>
            <w:vAlign w:val="top"/>
          </w:tcPr>
          <w:p w14:paraId="7F8FA923">
            <w:pPr>
              <w:pStyle w:val="6"/>
              <w:spacing w:before="107" w:line="240" w:lineRule="auto"/>
              <w:ind w:left="695"/>
              <w:rPr>
                <w:rFonts w:hint="eastAsia" w:ascii="黑体" w:hAnsi="黑体" w:eastAsia="黑体" w:cs="黑体"/>
                <w:b/>
                <w:bCs/>
              </w:rPr>
            </w:pPr>
            <w:r>
              <w:rPr>
                <w:rFonts w:hint="eastAsia" w:ascii="黑体" w:hAnsi="黑体" w:eastAsia="黑体" w:cs="黑体"/>
                <w:b/>
                <w:bCs/>
                <w:spacing w:val="4"/>
              </w:rPr>
              <w:t>序</w:t>
            </w:r>
            <w:r>
              <w:rPr>
                <w:rFonts w:hint="eastAsia" w:ascii="黑体" w:hAnsi="黑体" w:eastAsia="黑体" w:cs="黑体"/>
                <w:b/>
                <w:bCs/>
                <w:spacing w:val="37"/>
              </w:rPr>
              <w:t xml:space="preserve"> </w:t>
            </w:r>
            <w:r>
              <w:rPr>
                <w:rFonts w:hint="eastAsia" w:ascii="黑体" w:hAnsi="黑体" w:eastAsia="黑体" w:cs="黑体"/>
                <w:b/>
                <w:bCs/>
                <w:spacing w:val="4"/>
              </w:rPr>
              <w:t>号</w:t>
            </w:r>
          </w:p>
        </w:tc>
        <w:tc>
          <w:tcPr>
            <w:tcW w:w="763" w:type="dxa"/>
            <w:vAlign w:val="top"/>
          </w:tcPr>
          <w:p w14:paraId="23A352F5">
            <w:pPr>
              <w:spacing w:line="240" w:lineRule="auto"/>
              <w:rPr>
                <w:rFonts w:hint="eastAsia" w:ascii="黑体" w:hAnsi="黑体" w:eastAsia="黑体" w:cs="黑体"/>
                <w:b/>
                <w:bCs/>
                <w:sz w:val="21"/>
              </w:rPr>
            </w:pPr>
          </w:p>
          <w:p w14:paraId="7AF0B487">
            <w:pPr>
              <w:spacing w:line="240" w:lineRule="auto"/>
              <w:rPr>
                <w:rFonts w:hint="eastAsia" w:ascii="黑体" w:hAnsi="黑体" w:eastAsia="黑体" w:cs="黑体"/>
                <w:b/>
                <w:bCs/>
                <w:sz w:val="21"/>
              </w:rPr>
            </w:pPr>
          </w:p>
          <w:p w14:paraId="7E4CEDD6">
            <w:pPr>
              <w:spacing w:line="240" w:lineRule="auto"/>
              <w:rPr>
                <w:rFonts w:hint="eastAsia" w:ascii="黑体" w:hAnsi="黑体" w:eastAsia="黑体" w:cs="黑体"/>
                <w:b/>
                <w:bCs/>
                <w:sz w:val="21"/>
              </w:rPr>
            </w:pPr>
          </w:p>
          <w:p w14:paraId="29E1D01D">
            <w:pPr>
              <w:pStyle w:val="6"/>
              <w:spacing w:before="59" w:line="240" w:lineRule="auto"/>
              <w:ind w:left="211"/>
              <w:rPr>
                <w:rFonts w:hint="eastAsia" w:ascii="黑体" w:hAnsi="黑体" w:eastAsia="黑体" w:cs="黑体"/>
                <w:b/>
                <w:bCs/>
              </w:rPr>
            </w:pPr>
            <w:r>
              <w:rPr>
                <w:rFonts w:hint="eastAsia" w:ascii="黑体" w:hAnsi="黑体" w:eastAsia="黑体" w:cs="黑体"/>
                <w:b/>
                <w:bCs/>
                <w:spacing w:val="-7"/>
              </w:rPr>
              <w:t>名称</w:t>
            </w:r>
          </w:p>
        </w:tc>
        <w:tc>
          <w:tcPr>
            <w:tcW w:w="845" w:type="dxa"/>
            <w:vAlign w:val="top"/>
          </w:tcPr>
          <w:p w14:paraId="2D7C70F2">
            <w:pPr>
              <w:spacing w:line="240" w:lineRule="auto"/>
              <w:rPr>
                <w:rFonts w:hint="eastAsia" w:ascii="黑体" w:hAnsi="黑体" w:eastAsia="黑体" w:cs="黑体"/>
                <w:b/>
                <w:bCs/>
                <w:sz w:val="21"/>
              </w:rPr>
            </w:pPr>
          </w:p>
          <w:p w14:paraId="55102BA2">
            <w:pPr>
              <w:spacing w:line="240" w:lineRule="auto"/>
              <w:rPr>
                <w:rFonts w:hint="eastAsia" w:ascii="黑体" w:hAnsi="黑体" w:eastAsia="黑体" w:cs="黑体"/>
                <w:b/>
                <w:bCs/>
                <w:sz w:val="21"/>
              </w:rPr>
            </w:pPr>
          </w:p>
          <w:p w14:paraId="08793C03">
            <w:pPr>
              <w:spacing w:line="240" w:lineRule="auto"/>
              <w:rPr>
                <w:rFonts w:hint="eastAsia" w:ascii="黑体" w:hAnsi="黑体" w:eastAsia="黑体" w:cs="黑体"/>
                <w:b/>
                <w:bCs/>
                <w:sz w:val="21"/>
              </w:rPr>
            </w:pPr>
          </w:p>
          <w:p w14:paraId="5ECBDDCF">
            <w:pPr>
              <w:pStyle w:val="6"/>
              <w:spacing w:before="58" w:line="240" w:lineRule="auto"/>
              <w:ind w:left="251"/>
              <w:rPr>
                <w:rFonts w:hint="eastAsia" w:ascii="黑体" w:hAnsi="黑体" w:eastAsia="黑体" w:cs="黑体"/>
                <w:b/>
                <w:bCs/>
              </w:rPr>
            </w:pPr>
            <w:r>
              <w:rPr>
                <w:rFonts w:hint="eastAsia" w:ascii="黑体" w:hAnsi="黑体" w:eastAsia="黑体" w:cs="黑体"/>
                <w:b/>
                <w:bCs/>
                <w:spacing w:val="-6"/>
              </w:rPr>
              <w:t>材质</w:t>
            </w:r>
          </w:p>
        </w:tc>
        <w:tc>
          <w:tcPr>
            <w:tcW w:w="507" w:type="dxa"/>
            <w:textDirection w:val="tbRlV"/>
            <w:vAlign w:val="top"/>
          </w:tcPr>
          <w:p w14:paraId="214C44B9">
            <w:pPr>
              <w:pStyle w:val="6"/>
              <w:spacing w:before="161" w:line="240" w:lineRule="auto"/>
              <w:ind w:left="695"/>
              <w:rPr>
                <w:rFonts w:hint="eastAsia" w:ascii="黑体" w:hAnsi="黑体" w:eastAsia="黑体" w:cs="黑体"/>
                <w:b/>
                <w:bCs/>
              </w:rPr>
            </w:pPr>
            <w:r>
              <w:rPr>
                <w:rFonts w:hint="eastAsia" w:ascii="黑体" w:hAnsi="黑体" w:eastAsia="黑体" w:cs="黑体"/>
                <w:b/>
                <w:bCs/>
                <w:spacing w:val="4"/>
              </w:rPr>
              <w:t>规</w:t>
            </w:r>
            <w:r>
              <w:rPr>
                <w:rFonts w:hint="eastAsia" w:ascii="黑体" w:hAnsi="黑体" w:eastAsia="黑体" w:cs="黑体"/>
                <w:b/>
                <w:bCs/>
                <w:spacing w:val="37"/>
              </w:rPr>
              <w:t xml:space="preserve"> </w:t>
            </w:r>
            <w:r>
              <w:rPr>
                <w:rFonts w:hint="eastAsia" w:ascii="黑体" w:hAnsi="黑体" w:eastAsia="黑体" w:cs="黑体"/>
                <w:b/>
                <w:bCs/>
                <w:spacing w:val="4"/>
              </w:rPr>
              <w:t>格</w:t>
            </w:r>
          </w:p>
        </w:tc>
        <w:tc>
          <w:tcPr>
            <w:tcW w:w="529" w:type="dxa"/>
            <w:textDirection w:val="tbRlV"/>
            <w:vAlign w:val="top"/>
          </w:tcPr>
          <w:p w14:paraId="78180769">
            <w:pPr>
              <w:pStyle w:val="6"/>
              <w:spacing w:before="172" w:line="240" w:lineRule="auto"/>
              <w:ind w:left="695"/>
              <w:rPr>
                <w:rFonts w:hint="eastAsia" w:ascii="黑体" w:hAnsi="黑体" w:eastAsia="黑体" w:cs="黑体"/>
                <w:b/>
                <w:bCs/>
              </w:rPr>
            </w:pPr>
            <w:r>
              <w:rPr>
                <w:rFonts w:hint="eastAsia" w:ascii="黑体" w:hAnsi="黑体" w:eastAsia="黑体" w:cs="黑体"/>
                <w:b/>
                <w:bCs/>
                <w:spacing w:val="4"/>
              </w:rPr>
              <w:t>单</w:t>
            </w:r>
            <w:r>
              <w:rPr>
                <w:rFonts w:hint="eastAsia" w:ascii="黑体" w:hAnsi="黑体" w:eastAsia="黑体" w:cs="黑体"/>
                <w:b/>
                <w:bCs/>
                <w:spacing w:val="37"/>
              </w:rPr>
              <w:t xml:space="preserve"> </w:t>
            </w:r>
            <w:r>
              <w:rPr>
                <w:rFonts w:hint="eastAsia" w:ascii="黑体" w:hAnsi="黑体" w:eastAsia="黑体" w:cs="黑体"/>
                <w:b/>
                <w:bCs/>
                <w:spacing w:val="4"/>
              </w:rPr>
              <w:t>位</w:t>
            </w:r>
          </w:p>
        </w:tc>
        <w:tc>
          <w:tcPr>
            <w:tcW w:w="486" w:type="dxa"/>
            <w:textDirection w:val="tbRlV"/>
            <w:vAlign w:val="top"/>
          </w:tcPr>
          <w:p w14:paraId="1CBE08D4">
            <w:pPr>
              <w:pStyle w:val="6"/>
              <w:spacing w:before="149" w:line="240" w:lineRule="auto"/>
              <w:ind w:left="383"/>
              <w:rPr>
                <w:rFonts w:hint="eastAsia" w:ascii="黑体" w:hAnsi="黑体" w:eastAsia="黑体" w:cs="黑体"/>
                <w:b/>
                <w:bCs/>
              </w:rPr>
            </w:pPr>
            <w:r>
              <w:rPr>
                <w:rFonts w:hint="eastAsia" w:ascii="黑体" w:hAnsi="黑体" w:eastAsia="黑体" w:cs="黑体"/>
                <w:b/>
                <w:bCs/>
                <w:spacing w:val="4"/>
              </w:rPr>
              <w:t>拟</w:t>
            </w:r>
            <w:r>
              <w:rPr>
                <w:rFonts w:hint="eastAsia" w:ascii="黑体" w:hAnsi="黑体" w:eastAsia="黑体" w:cs="黑体"/>
                <w:b/>
                <w:bCs/>
                <w:spacing w:val="37"/>
              </w:rPr>
              <w:t xml:space="preserve"> </w:t>
            </w:r>
            <w:r>
              <w:rPr>
                <w:rFonts w:hint="eastAsia" w:ascii="黑体" w:hAnsi="黑体" w:eastAsia="黑体" w:cs="黑体"/>
                <w:b/>
                <w:bCs/>
                <w:spacing w:val="4"/>
              </w:rPr>
              <w:t>定</w:t>
            </w:r>
            <w:r>
              <w:rPr>
                <w:rFonts w:hint="eastAsia" w:ascii="黑体" w:hAnsi="黑体" w:eastAsia="黑体" w:cs="黑体"/>
                <w:b/>
                <w:bCs/>
                <w:spacing w:val="38"/>
              </w:rPr>
              <w:t xml:space="preserve"> </w:t>
            </w:r>
            <w:r>
              <w:rPr>
                <w:rFonts w:hint="eastAsia" w:ascii="黑体" w:hAnsi="黑体" w:eastAsia="黑体" w:cs="黑体"/>
                <w:b/>
                <w:bCs/>
                <w:spacing w:val="4"/>
              </w:rPr>
              <w:t>数</w:t>
            </w:r>
            <w:r>
              <w:rPr>
                <w:rFonts w:hint="eastAsia" w:ascii="黑体" w:hAnsi="黑体" w:eastAsia="黑体" w:cs="黑体"/>
                <w:b/>
                <w:bCs/>
                <w:spacing w:val="38"/>
              </w:rPr>
              <w:t xml:space="preserve"> </w:t>
            </w:r>
            <w:r>
              <w:rPr>
                <w:rFonts w:hint="eastAsia" w:ascii="黑体" w:hAnsi="黑体" w:eastAsia="黑体" w:cs="黑体"/>
                <w:b/>
                <w:bCs/>
                <w:spacing w:val="4"/>
              </w:rPr>
              <w:t>量</w:t>
            </w:r>
          </w:p>
        </w:tc>
        <w:tc>
          <w:tcPr>
            <w:tcW w:w="1236" w:type="dxa"/>
            <w:vAlign w:val="top"/>
          </w:tcPr>
          <w:p w14:paraId="223BEC37">
            <w:pPr>
              <w:pStyle w:val="6"/>
              <w:spacing w:before="71" w:line="240" w:lineRule="auto"/>
              <w:ind w:left="122" w:hanging="20"/>
              <w:jc w:val="both"/>
              <w:rPr>
                <w:rFonts w:hint="eastAsia" w:ascii="黑体" w:hAnsi="黑体" w:eastAsia="黑体" w:cs="黑体"/>
                <w:b/>
                <w:bCs/>
              </w:rPr>
            </w:pPr>
            <w:r>
              <w:rPr>
                <w:rFonts w:hint="eastAsia" w:ascii="黑体" w:hAnsi="黑体" w:eastAsia="黑体" w:cs="黑体"/>
                <w:b/>
                <w:bCs/>
                <w:spacing w:val="4"/>
              </w:rPr>
              <w:t>“西本资讯</w:t>
            </w:r>
            <w:r>
              <w:rPr>
                <w:rFonts w:hint="eastAsia" w:ascii="黑体" w:hAnsi="黑体" w:eastAsia="黑体" w:cs="黑体"/>
                <w:b/>
                <w:bCs/>
                <w:spacing w:val="-67"/>
              </w:rPr>
              <w:t xml:space="preserve"> </w:t>
            </w:r>
            <w:r>
              <w:rPr>
                <w:rFonts w:hint="eastAsia" w:ascii="黑体" w:hAnsi="黑体" w:eastAsia="黑体" w:cs="黑体"/>
                <w:b/>
                <w:bCs/>
                <w:spacing w:val="4"/>
              </w:rPr>
              <w:t>”</w:t>
            </w:r>
            <w:r>
              <w:rPr>
                <w:rFonts w:hint="eastAsia" w:ascii="黑体" w:hAnsi="黑体" w:eastAsia="黑体" w:cs="黑体"/>
                <w:b/>
                <w:bCs/>
                <w:spacing w:val="-11"/>
              </w:rPr>
              <w:t>网站</w:t>
            </w:r>
            <w:r>
              <w:rPr>
                <w:rFonts w:hint="eastAsia" w:ascii="黑体" w:hAnsi="黑体" w:eastAsia="黑体" w:cs="黑体"/>
                <w:b/>
                <w:bCs/>
                <w:spacing w:val="-33"/>
              </w:rPr>
              <w:t xml:space="preserve"> </w:t>
            </w:r>
            <w:r>
              <w:rPr>
                <w:rFonts w:hint="eastAsia" w:ascii="黑体" w:hAnsi="黑体" w:eastAsia="黑体" w:cs="黑体"/>
                <w:b/>
                <w:bCs/>
                <w:spacing w:val="-11"/>
              </w:rPr>
              <w:t>2025</w:t>
            </w:r>
            <w:r>
              <w:rPr>
                <w:rFonts w:hint="eastAsia" w:ascii="黑体" w:hAnsi="黑体" w:eastAsia="黑体" w:cs="黑体"/>
                <w:b/>
                <w:bCs/>
                <w:spacing w:val="-32"/>
              </w:rPr>
              <w:t xml:space="preserve"> </w:t>
            </w:r>
            <w:r>
              <w:rPr>
                <w:rFonts w:hint="eastAsia" w:ascii="黑体" w:hAnsi="黑体" w:eastAsia="黑体" w:cs="黑体"/>
                <w:b/>
                <w:bCs/>
                <w:spacing w:val="-11"/>
              </w:rPr>
              <w:t>年</w:t>
            </w:r>
            <w:r>
              <w:rPr>
                <w:rFonts w:hint="eastAsia" w:ascii="黑体" w:hAnsi="黑体" w:eastAsia="黑体" w:cs="黑体"/>
                <w:b/>
                <w:bCs/>
              </w:rPr>
              <w:t xml:space="preserve">  </w:t>
            </w:r>
            <w:r>
              <w:rPr>
                <w:rFonts w:hint="eastAsia" w:ascii="黑体" w:hAnsi="黑体" w:eastAsia="黑体" w:cs="黑体"/>
                <w:b/>
                <w:bCs/>
                <w:spacing w:val="-20"/>
              </w:rPr>
              <w:t>11</w:t>
            </w:r>
            <w:r>
              <w:rPr>
                <w:rFonts w:hint="eastAsia" w:ascii="黑体" w:hAnsi="黑体" w:eastAsia="黑体" w:cs="黑体"/>
                <w:b/>
                <w:bCs/>
                <w:spacing w:val="-29"/>
              </w:rPr>
              <w:t xml:space="preserve"> </w:t>
            </w:r>
            <w:r>
              <w:rPr>
                <w:rFonts w:hint="eastAsia" w:ascii="黑体" w:hAnsi="黑体" w:eastAsia="黑体" w:cs="黑体"/>
                <w:b/>
                <w:bCs/>
                <w:spacing w:val="-20"/>
              </w:rPr>
              <w:t>月</w:t>
            </w:r>
            <w:r>
              <w:rPr>
                <w:rFonts w:hint="eastAsia" w:ascii="黑体" w:hAnsi="黑体" w:eastAsia="黑体" w:cs="黑体"/>
                <w:b/>
                <w:bCs/>
                <w:spacing w:val="-32"/>
              </w:rPr>
              <w:t xml:space="preserve"> </w:t>
            </w:r>
            <w:r>
              <w:rPr>
                <w:rFonts w:hint="eastAsia" w:ascii="黑体" w:hAnsi="黑体" w:eastAsia="黑体" w:cs="黑体"/>
                <w:b/>
                <w:bCs/>
                <w:spacing w:val="-20"/>
                <w:lang w:val="en-US" w:eastAsia="zh-CN"/>
              </w:rPr>
              <w:t>25</w:t>
            </w:r>
            <w:r>
              <w:rPr>
                <w:rFonts w:hint="eastAsia" w:ascii="黑体" w:hAnsi="黑体" w:eastAsia="黑体" w:cs="黑体"/>
                <w:b/>
                <w:bCs/>
                <w:spacing w:val="-20"/>
              </w:rPr>
              <w:t>日发</w:t>
            </w:r>
            <w:r>
              <w:rPr>
                <w:rFonts w:hint="eastAsia" w:ascii="黑体" w:hAnsi="黑体" w:eastAsia="黑体" w:cs="黑体"/>
                <w:b/>
                <w:bCs/>
                <w:spacing w:val="3"/>
              </w:rPr>
              <w:t>布的合肥建</w:t>
            </w:r>
            <w:r>
              <w:rPr>
                <w:rFonts w:hint="eastAsia" w:ascii="黑体" w:hAnsi="黑体" w:eastAsia="黑体" w:cs="黑体"/>
                <w:b/>
                <w:bCs/>
                <w:spacing w:val="-3"/>
              </w:rPr>
              <w:t>材交易指导</w:t>
            </w:r>
            <w:r>
              <w:rPr>
                <w:rFonts w:hint="eastAsia" w:ascii="黑体" w:hAnsi="黑体" w:eastAsia="黑体" w:cs="黑体"/>
                <w:b/>
                <w:bCs/>
                <w:spacing w:val="-6"/>
              </w:rPr>
              <w:t>价（元/吨）</w:t>
            </w:r>
          </w:p>
        </w:tc>
        <w:tc>
          <w:tcPr>
            <w:tcW w:w="605" w:type="dxa"/>
            <w:vAlign w:val="top"/>
          </w:tcPr>
          <w:p w14:paraId="7FAFCC80">
            <w:pPr>
              <w:spacing w:line="240" w:lineRule="auto"/>
              <w:rPr>
                <w:rFonts w:hint="eastAsia" w:ascii="黑体" w:hAnsi="黑体" w:eastAsia="黑体" w:cs="黑体"/>
                <w:b/>
                <w:bCs/>
                <w:sz w:val="21"/>
              </w:rPr>
            </w:pPr>
          </w:p>
          <w:p w14:paraId="0C921CD3">
            <w:pPr>
              <w:pStyle w:val="6"/>
              <w:spacing w:before="59" w:line="240" w:lineRule="auto"/>
              <w:ind w:left="112" w:right="60" w:firstLine="24"/>
              <w:jc w:val="both"/>
              <w:rPr>
                <w:rFonts w:hint="eastAsia" w:ascii="黑体" w:hAnsi="黑体" w:eastAsia="黑体" w:cs="黑体"/>
                <w:b/>
                <w:bCs/>
              </w:rPr>
            </w:pPr>
            <w:r>
              <w:rPr>
                <w:rFonts w:hint="eastAsia" w:ascii="黑体" w:hAnsi="黑体" w:eastAsia="黑体" w:cs="黑体"/>
                <w:b/>
                <w:bCs/>
                <w:spacing w:val="-8"/>
              </w:rPr>
              <w:t>下浮</w:t>
            </w:r>
            <w:r>
              <w:rPr>
                <w:rFonts w:hint="eastAsia" w:ascii="黑体" w:hAnsi="黑体" w:eastAsia="黑体" w:cs="黑体"/>
                <w:b/>
                <w:bCs/>
                <w:spacing w:val="4"/>
              </w:rPr>
              <w:t>（元</w:t>
            </w:r>
            <w:r>
              <w:rPr>
                <w:rFonts w:hint="eastAsia" w:ascii="黑体" w:hAnsi="黑体" w:eastAsia="黑体" w:cs="黑体"/>
                <w:b/>
                <w:bCs/>
                <w:spacing w:val="-8"/>
              </w:rPr>
              <w:t>/吨）</w:t>
            </w:r>
          </w:p>
        </w:tc>
        <w:tc>
          <w:tcPr>
            <w:tcW w:w="690" w:type="dxa"/>
            <w:vAlign w:val="top"/>
          </w:tcPr>
          <w:p w14:paraId="3775AB53">
            <w:pPr>
              <w:pStyle w:val="6"/>
              <w:spacing w:before="71" w:line="240" w:lineRule="auto"/>
              <w:ind w:left="180"/>
              <w:rPr>
                <w:rFonts w:hint="eastAsia" w:ascii="黑体" w:hAnsi="黑体" w:eastAsia="黑体" w:cs="黑体"/>
                <w:b/>
                <w:bCs/>
              </w:rPr>
            </w:pPr>
            <w:r>
              <w:rPr>
                <w:rFonts w:hint="eastAsia" w:ascii="黑体" w:hAnsi="黑体" w:eastAsia="黑体" w:cs="黑体"/>
                <w:b/>
                <w:bCs/>
                <w:spacing w:val="-8"/>
              </w:rPr>
              <w:t>下浮</w:t>
            </w:r>
          </w:p>
          <w:p w14:paraId="12383DC9">
            <w:pPr>
              <w:pStyle w:val="6"/>
              <w:spacing w:before="95" w:line="240" w:lineRule="auto"/>
              <w:ind w:left="177"/>
              <w:rPr>
                <w:rFonts w:hint="eastAsia" w:ascii="黑体" w:hAnsi="黑体" w:eastAsia="黑体" w:cs="黑体"/>
                <w:b/>
                <w:bCs/>
              </w:rPr>
            </w:pPr>
            <w:r>
              <w:rPr>
                <w:rFonts w:hint="eastAsia" w:ascii="黑体" w:hAnsi="黑体" w:eastAsia="黑体" w:cs="黑体"/>
                <w:b/>
                <w:bCs/>
                <w:spacing w:val="-7"/>
              </w:rPr>
              <w:t>后不</w:t>
            </w:r>
          </w:p>
          <w:p w14:paraId="6CCB8F4F">
            <w:pPr>
              <w:pStyle w:val="6"/>
              <w:spacing w:before="94" w:line="240" w:lineRule="auto"/>
              <w:ind w:left="177"/>
              <w:rPr>
                <w:rFonts w:hint="eastAsia" w:ascii="黑体" w:hAnsi="黑体" w:eastAsia="黑体" w:cs="黑体"/>
                <w:b/>
                <w:bCs/>
              </w:rPr>
            </w:pPr>
            <w:r>
              <w:rPr>
                <w:rFonts w:hint="eastAsia" w:ascii="黑体" w:hAnsi="黑体" w:eastAsia="黑体" w:cs="黑体"/>
                <w:b/>
                <w:bCs/>
                <w:spacing w:val="-7"/>
              </w:rPr>
              <w:t>含税</w:t>
            </w:r>
          </w:p>
          <w:p w14:paraId="76CF421B">
            <w:pPr>
              <w:pStyle w:val="6"/>
              <w:spacing w:before="94" w:line="240" w:lineRule="auto"/>
              <w:ind w:left="135" w:right="116" w:firstLine="44"/>
              <w:jc w:val="both"/>
              <w:rPr>
                <w:rFonts w:hint="eastAsia" w:ascii="黑体" w:hAnsi="黑体" w:eastAsia="黑体" w:cs="黑体"/>
                <w:b/>
                <w:bCs/>
              </w:rPr>
            </w:pPr>
            <w:r>
              <w:rPr>
                <w:rFonts w:hint="eastAsia" w:ascii="黑体" w:hAnsi="黑体" w:eastAsia="黑体" w:cs="黑体"/>
                <w:b/>
                <w:bCs/>
                <w:spacing w:val="-8"/>
              </w:rPr>
              <w:t>单价</w:t>
            </w:r>
            <w:r>
              <w:rPr>
                <w:rFonts w:hint="eastAsia" w:ascii="黑体" w:hAnsi="黑体" w:eastAsia="黑体" w:cs="黑体"/>
                <w:b/>
                <w:bCs/>
                <w:spacing w:val="-6"/>
              </w:rPr>
              <w:t>（元/</w:t>
            </w:r>
            <w:r>
              <w:rPr>
                <w:rFonts w:hint="eastAsia" w:ascii="黑体" w:hAnsi="黑体" w:eastAsia="黑体" w:cs="黑体"/>
                <w:b/>
                <w:bCs/>
                <w:spacing w:val="14"/>
              </w:rPr>
              <w:t>吨）</w:t>
            </w:r>
          </w:p>
        </w:tc>
        <w:tc>
          <w:tcPr>
            <w:tcW w:w="796" w:type="dxa"/>
            <w:vAlign w:val="top"/>
          </w:tcPr>
          <w:p w14:paraId="74BFBC83">
            <w:pPr>
              <w:spacing w:line="240" w:lineRule="auto"/>
              <w:rPr>
                <w:rFonts w:hint="eastAsia" w:ascii="黑体" w:hAnsi="黑体" w:eastAsia="黑体" w:cs="黑体"/>
                <w:b/>
                <w:bCs/>
                <w:sz w:val="21"/>
              </w:rPr>
            </w:pPr>
          </w:p>
          <w:p w14:paraId="70776B25">
            <w:pPr>
              <w:pStyle w:val="6"/>
              <w:spacing w:before="58" w:line="240" w:lineRule="auto"/>
              <w:ind w:left="142"/>
              <w:rPr>
                <w:rFonts w:hint="eastAsia" w:ascii="黑体" w:hAnsi="黑体" w:eastAsia="黑体" w:cs="黑体"/>
                <w:b/>
                <w:bCs/>
              </w:rPr>
            </w:pPr>
            <w:r>
              <w:rPr>
                <w:rFonts w:hint="eastAsia" w:ascii="黑体" w:hAnsi="黑体" w:eastAsia="黑体" w:cs="黑体"/>
                <w:b/>
                <w:bCs/>
                <w:spacing w:val="-6"/>
              </w:rPr>
              <w:t>下浮后</w:t>
            </w:r>
          </w:p>
          <w:p w14:paraId="49F2D590">
            <w:pPr>
              <w:pStyle w:val="6"/>
              <w:spacing w:before="95" w:line="240" w:lineRule="auto"/>
              <w:ind w:left="143"/>
              <w:rPr>
                <w:rFonts w:hint="eastAsia" w:ascii="黑体" w:hAnsi="黑体" w:eastAsia="黑体" w:cs="黑体"/>
                <w:b/>
                <w:bCs/>
              </w:rPr>
            </w:pPr>
            <w:r>
              <w:rPr>
                <w:rFonts w:hint="eastAsia" w:ascii="黑体" w:hAnsi="黑体" w:eastAsia="黑体" w:cs="黑体"/>
                <w:b/>
                <w:bCs/>
                <w:spacing w:val="-6"/>
              </w:rPr>
              <w:t>不含税</w:t>
            </w:r>
          </w:p>
          <w:p w14:paraId="7380C0C4">
            <w:pPr>
              <w:pStyle w:val="6"/>
              <w:spacing w:before="95" w:line="240" w:lineRule="auto"/>
              <w:ind w:left="235"/>
              <w:rPr>
                <w:rFonts w:hint="eastAsia" w:ascii="黑体" w:hAnsi="黑体" w:eastAsia="黑体" w:cs="黑体"/>
                <w:b/>
                <w:bCs/>
              </w:rPr>
            </w:pPr>
            <w:r>
              <w:rPr>
                <w:rFonts w:hint="eastAsia" w:ascii="黑体" w:hAnsi="黑体" w:eastAsia="黑体" w:cs="黑体"/>
                <w:b/>
                <w:bCs/>
                <w:spacing w:val="-10"/>
              </w:rPr>
              <w:t>总价</w:t>
            </w:r>
          </w:p>
          <w:p w14:paraId="678E7FEE">
            <w:pPr>
              <w:pStyle w:val="6"/>
              <w:spacing w:before="94" w:line="240" w:lineRule="auto"/>
              <w:ind w:left="144"/>
              <w:rPr>
                <w:rFonts w:hint="eastAsia" w:ascii="黑体" w:hAnsi="黑体" w:eastAsia="黑体" w:cs="黑体"/>
                <w:b/>
                <w:bCs/>
              </w:rPr>
            </w:pPr>
            <w:r>
              <w:rPr>
                <w:rFonts w:hint="eastAsia" w:ascii="黑体" w:hAnsi="黑体" w:eastAsia="黑体" w:cs="黑体"/>
                <w:b/>
                <w:bCs/>
                <w:spacing w:val="-6"/>
              </w:rPr>
              <w:t>（元）</w:t>
            </w:r>
          </w:p>
        </w:tc>
        <w:tc>
          <w:tcPr>
            <w:tcW w:w="647" w:type="dxa"/>
            <w:vAlign w:val="top"/>
          </w:tcPr>
          <w:p w14:paraId="3944FFDC">
            <w:pPr>
              <w:pStyle w:val="6"/>
              <w:spacing w:before="71" w:line="240" w:lineRule="auto"/>
              <w:ind w:left="158"/>
              <w:rPr>
                <w:rFonts w:hint="eastAsia" w:ascii="黑体" w:hAnsi="黑体" w:eastAsia="黑体" w:cs="黑体"/>
                <w:b/>
                <w:bCs/>
              </w:rPr>
            </w:pPr>
            <w:r>
              <w:rPr>
                <w:rFonts w:hint="eastAsia" w:ascii="黑体" w:hAnsi="黑体" w:eastAsia="黑体" w:cs="黑体"/>
                <w:b/>
                <w:bCs/>
                <w:spacing w:val="-8"/>
              </w:rPr>
              <w:t>下浮</w:t>
            </w:r>
          </w:p>
          <w:p w14:paraId="45C266E1">
            <w:pPr>
              <w:pStyle w:val="6"/>
              <w:spacing w:before="95" w:line="240" w:lineRule="auto"/>
              <w:ind w:left="155"/>
              <w:rPr>
                <w:rFonts w:hint="eastAsia" w:ascii="黑体" w:hAnsi="黑体" w:eastAsia="黑体" w:cs="黑体"/>
                <w:b/>
                <w:bCs/>
              </w:rPr>
            </w:pPr>
            <w:r>
              <w:rPr>
                <w:rFonts w:hint="eastAsia" w:ascii="黑体" w:hAnsi="黑体" w:eastAsia="黑体" w:cs="黑体"/>
                <w:b/>
                <w:bCs/>
                <w:spacing w:val="-7"/>
              </w:rPr>
              <w:t>后含</w:t>
            </w:r>
          </w:p>
          <w:p w14:paraId="094D5316">
            <w:pPr>
              <w:pStyle w:val="6"/>
              <w:spacing w:before="94" w:line="240" w:lineRule="auto"/>
              <w:ind w:left="154"/>
              <w:rPr>
                <w:rFonts w:hint="eastAsia" w:ascii="黑体" w:hAnsi="黑体" w:eastAsia="黑体" w:cs="黑体"/>
                <w:b/>
                <w:bCs/>
              </w:rPr>
            </w:pPr>
            <w:r>
              <w:rPr>
                <w:rFonts w:hint="eastAsia" w:ascii="黑体" w:hAnsi="黑体" w:eastAsia="黑体" w:cs="黑体"/>
                <w:b/>
                <w:bCs/>
                <w:spacing w:val="-6"/>
              </w:rPr>
              <w:t>税单</w:t>
            </w:r>
          </w:p>
          <w:p w14:paraId="4E3E5BD0">
            <w:pPr>
              <w:pStyle w:val="6"/>
              <w:spacing w:before="96" w:line="240" w:lineRule="auto"/>
              <w:ind w:left="246"/>
              <w:rPr>
                <w:rFonts w:hint="eastAsia" w:ascii="黑体" w:hAnsi="黑体" w:eastAsia="黑体" w:cs="黑体"/>
                <w:b/>
                <w:bCs/>
              </w:rPr>
            </w:pPr>
            <w:r>
              <w:rPr>
                <w:rFonts w:hint="eastAsia" w:ascii="黑体" w:hAnsi="黑体" w:eastAsia="黑体" w:cs="黑体"/>
                <w:b/>
                <w:bCs/>
              </w:rPr>
              <w:t>价</w:t>
            </w:r>
          </w:p>
          <w:p w14:paraId="2AF545B6">
            <w:pPr>
              <w:pStyle w:val="6"/>
              <w:spacing w:before="95" w:line="240" w:lineRule="auto"/>
              <w:ind w:left="159"/>
              <w:rPr>
                <w:rFonts w:hint="eastAsia" w:ascii="黑体" w:hAnsi="黑体" w:eastAsia="黑体" w:cs="黑体"/>
                <w:b/>
                <w:bCs/>
              </w:rPr>
            </w:pPr>
            <w:r>
              <w:rPr>
                <w:rFonts w:hint="eastAsia" w:ascii="黑体" w:hAnsi="黑体" w:eastAsia="黑体" w:cs="黑体"/>
                <w:b/>
                <w:bCs/>
                <w:spacing w:val="-9"/>
              </w:rPr>
              <w:t>（元</w:t>
            </w:r>
          </w:p>
          <w:p w14:paraId="5E0EDDF8">
            <w:pPr>
              <w:pStyle w:val="6"/>
              <w:spacing w:before="91" w:line="240" w:lineRule="auto"/>
              <w:ind w:left="112"/>
              <w:rPr>
                <w:rFonts w:hint="eastAsia" w:ascii="黑体" w:hAnsi="黑体" w:eastAsia="黑体" w:cs="黑体"/>
                <w:b/>
                <w:bCs/>
              </w:rPr>
            </w:pPr>
            <w:r>
              <w:rPr>
                <w:rFonts w:hint="eastAsia" w:ascii="黑体" w:hAnsi="黑体" w:eastAsia="黑体" w:cs="黑体"/>
                <w:b/>
                <w:bCs/>
                <w:spacing w:val="-2"/>
              </w:rPr>
              <w:t>/吨）</w:t>
            </w:r>
          </w:p>
        </w:tc>
        <w:tc>
          <w:tcPr>
            <w:tcW w:w="756" w:type="dxa"/>
            <w:vAlign w:val="top"/>
          </w:tcPr>
          <w:p w14:paraId="2B4AAEA4">
            <w:pPr>
              <w:spacing w:line="240" w:lineRule="auto"/>
              <w:rPr>
                <w:rFonts w:hint="eastAsia" w:ascii="黑体" w:hAnsi="黑体" w:eastAsia="黑体" w:cs="黑体"/>
                <w:b/>
                <w:bCs/>
                <w:sz w:val="21"/>
              </w:rPr>
            </w:pPr>
          </w:p>
          <w:p w14:paraId="4FCCFFCD">
            <w:pPr>
              <w:pStyle w:val="6"/>
              <w:spacing w:before="59" w:line="240" w:lineRule="auto"/>
              <w:ind w:left="120" w:right="29" w:firstLine="2"/>
              <w:jc w:val="both"/>
              <w:rPr>
                <w:rFonts w:hint="eastAsia" w:ascii="黑体" w:hAnsi="黑体" w:eastAsia="黑体" w:cs="黑体"/>
                <w:b/>
                <w:bCs/>
              </w:rPr>
            </w:pPr>
            <w:r>
              <w:rPr>
                <w:rFonts w:hint="eastAsia" w:ascii="黑体" w:hAnsi="黑体" w:eastAsia="黑体" w:cs="黑体"/>
                <w:b/>
                <w:bCs/>
                <w:spacing w:val="-6"/>
              </w:rPr>
              <w:t>下浮后</w:t>
            </w:r>
            <w:r>
              <w:rPr>
                <w:rFonts w:hint="eastAsia" w:ascii="黑体" w:hAnsi="黑体" w:eastAsia="黑体" w:cs="黑体"/>
                <w:b/>
                <w:bCs/>
                <w:spacing w:val="-5"/>
              </w:rPr>
              <w:t>含税总</w:t>
            </w:r>
            <w:r>
              <w:rPr>
                <w:rFonts w:hint="eastAsia" w:ascii="黑体" w:hAnsi="黑体" w:eastAsia="黑体" w:cs="黑体"/>
                <w:b/>
                <w:bCs/>
                <w:spacing w:val="-30"/>
              </w:rPr>
              <w:t>价（元）</w:t>
            </w:r>
          </w:p>
        </w:tc>
        <w:tc>
          <w:tcPr>
            <w:tcW w:w="647" w:type="dxa"/>
            <w:vAlign w:val="top"/>
          </w:tcPr>
          <w:p w14:paraId="7E567C50">
            <w:pPr>
              <w:spacing w:line="240" w:lineRule="auto"/>
              <w:rPr>
                <w:rFonts w:hint="eastAsia" w:ascii="黑体" w:hAnsi="黑体" w:eastAsia="黑体" w:cs="黑体"/>
                <w:b/>
                <w:bCs/>
                <w:sz w:val="21"/>
              </w:rPr>
            </w:pPr>
          </w:p>
          <w:p w14:paraId="7725DDBF">
            <w:pPr>
              <w:spacing w:line="240" w:lineRule="auto"/>
              <w:rPr>
                <w:rFonts w:hint="eastAsia" w:ascii="黑体" w:hAnsi="黑体" w:eastAsia="黑体" w:cs="黑体"/>
                <w:b/>
                <w:bCs/>
                <w:sz w:val="21"/>
              </w:rPr>
            </w:pPr>
          </w:p>
          <w:p w14:paraId="287FC449">
            <w:pPr>
              <w:pStyle w:val="6"/>
              <w:spacing w:before="58" w:line="240" w:lineRule="auto"/>
              <w:ind w:left="181" w:right="138" w:hanging="21"/>
              <w:rPr>
                <w:rFonts w:hint="eastAsia" w:ascii="黑体" w:hAnsi="黑体" w:eastAsia="黑体" w:cs="黑体"/>
                <w:b/>
                <w:bCs/>
              </w:rPr>
            </w:pPr>
            <w:r>
              <w:rPr>
                <w:rFonts w:hint="eastAsia" w:ascii="黑体" w:hAnsi="黑体" w:eastAsia="黑体" w:cs="黑体"/>
                <w:b/>
                <w:bCs/>
                <w:spacing w:val="-9"/>
              </w:rPr>
              <w:t>合价</w:t>
            </w:r>
            <w:r>
              <w:rPr>
                <w:rFonts w:hint="eastAsia" w:ascii="黑体" w:hAnsi="黑体" w:eastAsia="黑体" w:cs="黑体"/>
                <w:b/>
                <w:bCs/>
                <w:spacing w:val="-14"/>
              </w:rPr>
              <w:t>(元)</w:t>
            </w:r>
          </w:p>
        </w:tc>
        <w:tc>
          <w:tcPr>
            <w:tcW w:w="826" w:type="dxa"/>
            <w:vAlign w:val="top"/>
          </w:tcPr>
          <w:p w14:paraId="2D9F4B4D">
            <w:pPr>
              <w:spacing w:line="240" w:lineRule="auto"/>
              <w:rPr>
                <w:rFonts w:hint="eastAsia" w:ascii="黑体" w:hAnsi="黑体" w:eastAsia="黑体" w:cs="黑体"/>
                <w:b/>
                <w:bCs/>
                <w:sz w:val="21"/>
              </w:rPr>
            </w:pPr>
          </w:p>
          <w:p w14:paraId="238B0235">
            <w:pPr>
              <w:spacing w:line="240" w:lineRule="auto"/>
              <w:rPr>
                <w:rFonts w:hint="eastAsia" w:ascii="黑体" w:hAnsi="黑体" w:eastAsia="黑体" w:cs="黑体"/>
                <w:b/>
                <w:bCs/>
                <w:sz w:val="21"/>
              </w:rPr>
            </w:pPr>
          </w:p>
          <w:p w14:paraId="6BD47E43">
            <w:pPr>
              <w:spacing w:line="240" w:lineRule="auto"/>
              <w:rPr>
                <w:rFonts w:hint="eastAsia" w:ascii="黑体" w:hAnsi="黑体" w:eastAsia="黑体" w:cs="黑体"/>
                <w:b/>
                <w:bCs/>
                <w:sz w:val="21"/>
              </w:rPr>
            </w:pPr>
          </w:p>
          <w:p w14:paraId="0E5E8A4E">
            <w:pPr>
              <w:pStyle w:val="6"/>
              <w:spacing w:before="58" w:line="240" w:lineRule="auto"/>
              <w:ind w:left="244"/>
              <w:rPr>
                <w:rFonts w:hint="eastAsia" w:ascii="黑体" w:hAnsi="黑体" w:eastAsia="黑体" w:cs="黑体"/>
                <w:b/>
                <w:bCs/>
              </w:rPr>
            </w:pPr>
            <w:r>
              <w:rPr>
                <w:rFonts w:hint="eastAsia" w:ascii="黑体" w:hAnsi="黑体" w:eastAsia="黑体" w:cs="黑体"/>
                <w:b/>
                <w:bCs/>
                <w:spacing w:val="-7"/>
              </w:rPr>
              <w:t>备注</w:t>
            </w:r>
          </w:p>
        </w:tc>
      </w:tr>
      <w:tr w14:paraId="5067D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00" w:type="dxa"/>
            <w:vAlign w:val="top"/>
          </w:tcPr>
          <w:p w14:paraId="623B6400">
            <w:pPr>
              <w:pStyle w:val="6"/>
              <w:spacing w:before="214" w:line="236" w:lineRule="exact"/>
              <w:ind w:left="172"/>
            </w:pPr>
            <w:r>
              <w:rPr>
                <w:position w:val="1"/>
              </w:rPr>
              <w:t>1</w:t>
            </w:r>
          </w:p>
        </w:tc>
        <w:tc>
          <w:tcPr>
            <w:tcW w:w="763" w:type="dxa"/>
            <w:vAlign w:val="top"/>
          </w:tcPr>
          <w:p w14:paraId="7700FF59">
            <w:pPr>
              <w:pStyle w:val="6"/>
              <w:spacing w:before="214" w:line="223" w:lineRule="auto"/>
              <w:ind w:left="217"/>
            </w:pPr>
            <w:r>
              <w:rPr>
                <w:spacing w:val="-10"/>
              </w:rPr>
              <w:t>盘螺</w:t>
            </w:r>
          </w:p>
        </w:tc>
        <w:tc>
          <w:tcPr>
            <w:tcW w:w="845" w:type="dxa"/>
            <w:vAlign w:val="top"/>
          </w:tcPr>
          <w:p w14:paraId="3598AFAA">
            <w:pPr>
              <w:pStyle w:val="6"/>
              <w:spacing w:before="214" w:line="241" w:lineRule="auto"/>
              <w:ind w:left="107"/>
            </w:pPr>
            <w:r>
              <w:rPr>
                <w:spacing w:val="-1"/>
              </w:rPr>
              <w:t>HRB400E</w:t>
            </w:r>
          </w:p>
        </w:tc>
        <w:tc>
          <w:tcPr>
            <w:tcW w:w="507" w:type="dxa"/>
            <w:vAlign w:val="top"/>
          </w:tcPr>
          <w:p w14:paraId="2FB79F19">
            <w:pPr>
              <w:pStyle w:val="6"/>
              <w:spacing w:before="214" w:line="241" w:lineRule="auto"/>
              <w:ind w:left="143"/>
            </w:pPr>
            <w:r>
              <w:rPr>
                <w:spacing w:val="-15"/>
              </w:rPr>
              <w:t>Φ6</w:t>
            </w:r>
          </w:p>
        </w:tc>
        <w:tc>
          <w:tcPr>
            <w:tcW w:w="529" w:type="dxa"/>
            <w:vAlign w:val="top"/>
          </w:tcPr>
          <w:p w14:paraId="70CE67F8">
            <w:pPr>
              <w:pStyle w:val="6"/>
              <w:spacing w:before="214" w:line="230" w:lineRule="auto"/>
              <w:ind w:left="189"/>
            </w:pPr>
            <w:r>
              <w:t>吨</w:t>
            </w:r>
          </w:p>
        </w:tc>
        <w:tc>
          <w:tcPr>
            <w:tcW w:w="486" w:type="dxa"/>
            <w:vAlign w:val="center"/>
          </w:tcPr>
          <w:p w14:paraId="7B8F8F3C">
            <w:pPr>
              <w:pStyle w:val="6"/>
              <w:spacing w:before="214" w:line="241" w:lineRule="auto"/>
              <w:ind w:left="107"/>
              <w:rPr>
                <w:spacing w:val="-1"/>
              </w:rPr>
            </w:pPr>
            <w:r>
              <w:rPr>
                <w:rFonts w:hint="eastAsia"/>
                <w:spacing w:val="-1"/>
                <w:lang w:val="en-US" w:eastAsia="zh-CN"/>
              </w:rPr>
              <w:t>4</w:t>
            </w:r>
          </w:p>
        </w:tc>
        <w:tc>
          <w:tcPr>
            <w:tcW w:w="1236" w:type="dxa"/>
            <w:vAlign w:val="top"/>
          </w:tcPr>
          <w:p w14:paraId="4498420C">
            <w:pPr>
              <w:pStyle w:val="6"/>
              <w:spacing w:before="214" w:line="241" w:lineRule="auto"/>
              <w:ind w:left="441"/>
              <w:rPr>
                <w:rFonts w:hint="default" w:eastAsia="仿宋"/>
                <w:lang w:val="en-US" w:eastAsia="zh-CN"/>
              </w:rPr>
            </w:pPr>
            <w:r>
              <w:rPr>
                <w:spacing w:val="-2"/>
              </w:rPr>
              <w:t>40</w:t>
            </w:r>
            <w:r>
              <w:rPr>
                <w:rFonts w:hint="eastAsia"/>
                <w:spacing w:val="-2"/>
                <w:lang w:val="en-US" w:eastAsia="zh-CN"/>
              </w:rPr>
              <w:t>50</w:t>
            </w:r>
          </w:p>
        </w:tc>
        <w:tc>
          <w:tcPr>
            <w:tcW w:w="605" w:type="dxa"/>
            <w:vMerge w:val="restart"/>
            <w:tcBorders>
              <w:bottom w:val="nil"/>
            </w:tcBorders>
            <w:vAlign w:val="center"/>
          </w:tcPr>
          <w:p w14:paraId="70805E1A">
            <w:pPr>
              <w:jc w:val="center"/>
              <w:rPr>
                <w:rFonts w:hint="default" w:ascii="Arial" w:eastAsia="宋体"/>
                <w:sz w:val="21"/>
                <w:lang w:val="en-US" w:eastAsia="zh-CN"/>
              </w:rPr>
            </w:pPr>
            <w:r>
              <w:rPr>
                <w:rFonts w:hint="eastAsia" w:eastAsia="宋体"/>
                <w:sz w:val="21"/>
                <w:lang w:val="en-US" w:eastAsia="zh-CN"/>
              </w:rPr>
              <w:t>170</w:t>
            </w:r>
          </w:p>
        </w:tc>
        <w:tc>
          <w:tcPr>
            <w:tcW w:w="690" w:type="dxa"/>
            <w:vAlign w:val="center"/>
          </w:tcPr>
          <w:p w14:paraId="5104ABFA">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3,433.63 </w:t>
            </w:r>
          </w:p>
        </w:tc>
        <w:tc>
          <w:tcPr>
            <w:tcW w:w="796" w:type="dxa"/>
            <w:vAlign w:val="center"/>
          </w:tcPr>
          <w:p w14:paraId="0CFA27D8">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13,734.51 </w:t>
            </w:r>
          </w:p>
        </w:tc>
        <w:tc>
          <w:tcPr>
            <w:tcW w:w="647" w:type="dxa"/>
            <w:vAlign w:val="center"/>
          </w:tcPr>
          <w:p w14:paraId="6D9B7857">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3,880.00 </w:t>
            </w:r>
          </w:p>
        </w:tc>
        <w:tc>
          <w:tcPr>
            <w:tcW w:w="756" w:type="dxa"/>
            <w:vAlign w:val="center"/>
          </w:tcPr>
          <w:p w14:paraId="02C2C284">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15,520.00 </w:t>
            </w:r>
          </w:p>
        </w:tc>
        <w:tc>
          <w:tcPr>
            <w:tcW w:w="647" w:type="dxa"/>
            <w:vAlign w:val="top"/>
          </w:tcPr>
          <w:p w14:paraId="1F4CB189">
            <w:pPr>
              <w:rPr>
                <w:rFonts w:ascii="Arial"/>
                <w:sz w:val="21"/>
              </w:rPr>
            </w:pPr>
          </w:p>
        </w:tc>
        <w:tc>
          <w:tcPr>
            <w:tcW w:w="826" w:type="dxa"/>
            <w:vAlign w:val="top"/>
          </w:tcPr>
          <w:p w14:paraId="459656CD">
            <w:pPr>
              <w:rPr>
                <w:rFonts w:ascii="Arial"/>
                <w:sz w:val="21"/>
              </w:rPr>
            </w:pPr>
          </w:p>
        </w:tc>
      </w:tr>
      <w:tr w14:paraId="08D8B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00" w:type="dxa"/>
            <w:vAlign w:val="top"/>
          </w:tcPr>
          <w:p w14:paraId="5B61441E">
            <w:pPr>
              <w:pStyle w:val="6"/>
              <w:spacing w:before="213" w:line="237" w:lineRule="exact"/>
              <w:ind w:left="160"/>
            </w:pPr>
            <w:r>
              <w:rPr>
                <w:position w:val="1"/>
              </w:rPr>
              <w:t>2</w:t>
            </w:r>
          </w:p>
        </w:tc>
        <w:tc>
          <w:tcPr>
            <w:tcW w:w="763" w:type="dxa"/>
            <w:vAlign w:val="top"/>
          </w:tcPr>
          <w:p w14:paraId="7BD08D96">
            <w:pPr>
              <w:pStyle w:val="6"/>
              <w:spacing w:before="214" w:line="223" w:lineRule="auto"/>
              <w:ind w:left="217"/>
            </w:pPr>
            <w:r>
              <w:rPr>
                <w:spacing w:val="-10"/>
              </w:rPr>
              <w:t>盘螺</w:t>
            </w:r>
          </w:p>
        </w:tc>
        <w:tc>
          <w:tcPr>
            <w:tcW w:w="845" w:type="dxa"/>
            <w:vAlign w:val="top"/>
          </w:tcPr>
          <w:p w14:paraId="2FEC52DB">
            <w:pPr>
              <w:pStyle w:val="6"/>
              <w:spacing w:before="214" w:line="241" w:lineRule="auto"/>
              <w:ind w:left="107"/>
            </w:pPr>
            <w:r>
              <w:rPr>
                <w:spacing w:val="-1"/>
              </w:rPr>
              <w:t>HRB400E</w:t>
            </w:r>
          </w:p>
        </w:tc>
        <w:tc>
          <w:tcPr>
            <w:tcW w:w="507" w:type="dxa"/>
            <w:vAlign w:val="top"/>
          </w:tcPr>
          <w:p w14:paraId="4BEA7ED7">
            <w:pPr>
              <w:pStyle w:val="6"/>
              <w:spacing w:before="214" w:line="241" w:lineRule="auto"/>
              <w:ind w:left="143"/>
            </w:pPr>
            <w:r>
              <w:rPr>
                <w:spacing w:val="-15"/>
              </w:rPr>
              <w:t>Φ8</w:t>
            </w:r>
          </w:p>
        </w:tc>
        <w:tc>
          <w:tcPr>
            <w:tcW w:w="529" w:type="dxa"/>
            <w:vAlign w:val="top"/>
          </w:tcPr>
          <w:p w14:paraId="7597760B">
            <w:pPr>
              <w:pStyle w:val="6"/>
              <w:spacing w:before="214" w:line="230" w:lineRule="auto"/>
              <w:ind w:left="189"/>
            </w:pPr>
            <w:r>
              <w:t>吨</w:t>
            </w:r>
          </w:p>
        </w:tc>
        <w:tc>
          <w:tcPr>
            <w:tcW w:w="486" w:type="dxa"/>
            <w:vAlign w:val="center"/>
          </w:tcPr>
          <w:p w14:paraId="3DADD736">
            <w:pPr>
              <w:pStyle w:val="6"/>
              <w:spacing w:before="214" w:line="241" w:lineRule="auto"/>
              <w:ind w:left="107"/>
              <w:rPr>
                <w:spacing w:val="-1"/>
              </w:rPr>
            </w:pPr>
            <w:r>
              <w:rPr>
                <w:rFonts w:hint="eastAsia"/>
                <w:spacing w:val="-1"/>
                <w:lang w:val="en-US" w:eastAsia="zh-CN"/>
              </w:rPr>
              <w:t>20</w:t>
            </w:r>
          </w:p>
        </w:tc>
        <w:tc>
          <w:tcPr>
            <w:tcW w:w="1236" w:type="dxa"/>
            <w:vAlign w:val="top"/>
          </w:tcPr>
          <w:p w14:paraId="6994EEF8">
            <w:pPr>
              <w:pStyle w:val="6"/>
              <w:spacing w:before="214" w:line="241" w:lineRule="auto"/>
              <w:ind w:left="445"/>
              <w:rPr>
                <w:rFonts w:hint="default" w:eastAsia="仿宋"/>
                <w:lang w:val="en-US" w:eastAsia="zh-CN"/>
              </w:rPr>
            </w:pPr>
            <w:r>
              <w:rPr>
                <w:spacing w:val="-3"/>
              </w:rPr>
              <w:t>36</w:t>
            </w:r>
            <w:r>
              <w:rPr>
                <w:rFonts w:hint="eastAsia"/>
                <w:spacing w:val="-3"/>
                <w:lang w:val="en-US" w:eastAsia="zh-CN"/>
              </w:rPr>
              <w:t>70</w:t>
            </w:r>
          </w:p>
        </w:tc>
        <w:tc>
          <w:tcPr>
            <w:tcW w:w="605" w:type="dxa"/>
            <w:vMerge w:val="continue"/>
            <w:tcBorders>
              <w:top w:val="nil"/>
              <w:bottom w:val="nil"/>
            </w:tcBorders>
            <w:vAlign w:val="top"/>
          </w:tcPr>
          <w:p w14:paraId="773C7686">
            <w:pPr>
              <w:rPr>
                <w:rFonts w:ascii="Arial"/>
                <w:sz w:val="21"/>
              </w:rPr>
            </w:pPr>
          </w:p>
        </w:tc>
        <w:tc>
          <w:tcPr>
            <w:tcW w:w="690" w:type="dxa"/>
            <w:vAlign w:val="center"/>
          </w:tcPr>
          <w:p w14:paraId="5F422134">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3,097.35 </w:t>
            </w:r>
          </w:p>
        </w:tc>
        <w:tc>
          <w:tcPr>
            <w:tcW w:w="796" w:type="dxa"/>
            <w:vAlign w:val="center"/>
          </w:tcPr>
          <w:p w14:paraId="4DAD30B5">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61,946.90 </w:t>
            </w:r>
          </w:p>
        </w:tc>
        <w:tc>
          <w:tcPr>
            <w:tcW w:w="647" w:type="dxa"/>
            <w:vAlign w:val="center"/>
          </w:tcPr>
          <w:p w14:paraId="2AACF286">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3,500.00 </w:t>
            </w:r>
          </w:p>
        </w:tc>
        <w:tc>
          <w:tcPr>
            <w:tcW w:w="756" w:type="dxa"/>
            <w:vAlign w:val="center"/>
          </w:tcPr>
          <w:p w14:paraId="46A02915">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70,000.00 </w:t>
            </w:r>
          </w:p>
        </w:tc>
        <w:tc>
          <w:tcPr>
            <w:tcW w:w="647" w:type="dxa"/>
            <w:vAlign w:val="top"/>
          </w:tcPr>
          <w:p w14:paraId="528F49FD">
            <w:pPr>
              <w:rPr>
                <w:rFonts w:ascii="Arial"/>
                <w:sz w:val="21"/>
              </w:rPr>
            </w:pPr>
          </w:p>
        </w:tc>
        <w:tc>
          <w:tcPr>
            <w:tcW w:w="826" w:type="dxa"/>
            <w:vAlign w:val="top"/>
          </w:tcPr>
          <w:p w14:paraId="5CF3CFC8">
            <w:pPr>
              <w:rPr>
                <w:rFonts w:ascii="Arial"/>
                <w:sz w:val="21"/>
              </w:rPr>
            </w:pPr>
          </w:p>
        </w:tc>
      </w:tr>
      <w:tr w14:paraId="338A0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00" w:type="dxa"/>
            <w:vAlign w:val="top"/>
          </w:tcPr>
          <w:p w14:paraId="2025F946">
            <w:pPr>
              <w:pStyle w:val="6"/>
              <w:spacing w:before="225" w:line="241" w:lineRule="auto"/>
              <w:ind w:left="162"/>
            </w:pPr>
            <w:r>
              <w:t>3</w:t>
            </w:r>
          </w:p>
        </w:tc>
        <w:tc>
          <w:tcPr>
            <w:tcW w:w="763" w:type="dxa"/>
            <w:vAlign w:val="top"/>
          </w:tcPr>
          <w:p w14:paraId="7EA1FEE1">
            <w:pPr>
              <w:pStyle w:val="6"/>
              <w:spacing w:before="225" w:line="223" w:lineRule="auto"/>
              <w:ind w:left="217"/>
            </w:pPr>
            <w:r>
              <w:rPr>
                <w:spacing w:val="-10"/>
              </w:rPr>
              <w:t>盘螺</w:t>
            </w:r>
          </w:p>
        </w:tc>
        <w:tc>
          <w:tcPr>
            <w:tcW w:w="845" w:type="dxa"/>
            <w:vAlign w:val="top"/>
          </w:tcPr>
          <w:p w14:paraId="3C501C5F">
            <w:pPr>
              <w:pStyle w:val="6"/>
              <w:spacing w:before="225" w:line="241" w:lineRule="auto"/>
              <w:ind w:left="107"/>
            </w:pPr>
            <w:r>
              <w:rPr>
                <w:spacing w:val="-1"/>
              </w:rPr>
              <w:t>HRB400E</w:t>
            </w:r>
          </w:p>
        </w:tc>
        <w:tc>
          <w:tcPr>
            <w:tcW w:w="507" w:type="dxa"/>
            <w:vAlign w:val="top"/>
          </w:tcPr>
          <w:p w14:paraId="63431552">
            <w:pPr>
              <w:pStyle w:val="6"/>
              <w:spacing w:before="99" w:line="181" w:lineRule="auto"/>
              <w:ind w:left="189"/>
            </w:pPr>
            <w:r>
              <w:t>Φ</w:t>
            </w:r>
          </w:p>
          <w:p w14:paraId="49EC13C7">
            <w:pPr>
              <w:pStyle w:val="6"/>
              <w:spacing w:before="105" w:line="241" w:lineRule="auto"/>
              <w:ind w:left="180"/>
            </w:pPr>
            <w:r>
              <w:rPr>
                <w:spacing w:val="-10"/>
              </w:rPr>
              <w:t>10</w:t>
            </w:r>
          </w:p>
        </w:tc>
        <w:tc>
          <w:tcPr>
            <w:tcW w:w="529" w:type="dxa"/>
            <w:vAlign w:val="top"/>
          </w:tcPr>
          <w:p w14:paraId="52F578AE">
            <w:pPr>
              <w:pStyle w:val="6"/>
              <w:spacing w:before="225" w:line="230" w:lineRule="auto"/>
              <w:ind w:left="189"/>
            </w:pPr>
            <w:r>
              <w:t>吨</w:t>
            </w:r>
          </w:p>
        </w:tc>
        <w:tc>
          <w:tcPr>
            <w:tcW w:w="486" w:type="dxa"/>
            <w:vAlign w:val="center"/>
          </w:tcPr>
          <w:p w14:paraId="31B80396">
            <w:pPr>
              <w:pStyle w:val="6"/>
              <w:spacing w:before="214" w:line="241" w:lineRule="auto"/>
              <w:ind w:left="107"/>
              <w:rPr>
                <w:spacing w:val="-1"/>
              </w:rPr>
            </w:pPr>
            <w:r>
              <w:rPr>
                <w:rFonts w:hint="eastAsia"/>
                <w:spacing w:val="-1"/>
                <w:lang w:val="en-US" w:eastAsia="zh-CN"/>
              </w:rPr>
              <w:t>70</w:t>
            </w:r>
          </w:p>
        </w:tc>
        <w:tc>
          <w:tcPr>
            <w:tcW w:w="1236" w:type="dxa"/>
            <w:vAlign w:val="top"/>
          </w:tcPr>
          <w:p w14:paraId="0C55BA5F">
            <w:pPr>
              <w:pStyle w:val="6"/>
              <w:spacing w:before="225" w:line="241" w:lineRule="auto"/>
              <w:ind w:left="445"/>
              <w:rPr>
                <w:rFonts w:hint="default" w:eastAsia="仿宋"/>
                <w:lang w:val="en-US" w:eastAsia="zh-CN"/>
              </w:rPr>
            </w:pPr>
            <w:r>
              <w:rPr>
                <w:spacing w:val="-3"/>
              </w:rPr>
              <w:t>3</w:t>
            </w:r>
            <w:r>
              <w:rPr>
                <w:rFonts w:hint="eastAsia"/>
                <w:spacing w:val="-3"/>
                <w:lang w:val="en-US" w:eastAsia="zh-CN"/>
              </w:rPr>
              <w:t>590</w:t>
            </w:r>
          </w:p>
        </w:tc>
        <w:tc>
          <w:tcPr>
            <w:tcW w:w="605" w:type="dxa"/>
            <w:vMerge w:val="continue"/>
            <w:tcBorders>
              <w:top w:val="nil"/>
              <w:bottom w:val="nil"/>
            </w:tcBorders>
            <w:vAlign w:val="top"/>
          </w:tcPr>
          <w:p w14:paraId="720B3E05">
            <w:pPr>
              <w:rPr>
                <w:rFonts w:ascii="Arial"/>
                <w:sz w:val="21"/>
              </w:rPr>
            </w:pPr>
          </w:p>
        </w:tc>
        <w:tc>
          <w:tcPr>
            <w:tcW w:w="690" w:type="dxa"/>
            <w:vAlign w:val="center"/>
          </w:tcPr>
          <w:p w14:paraId="062C6910">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3,026.55 </w:t>
            </w:r>
          </w:p>
        </w:tc>
        <w:tc>
          <w:tcPr>
            <w:tcW w:w="796" w:type="dxa"/>
            <w:vAlign w:val="center"/>
          </w:tcPr>
          <w:p w14:paraId="12460345">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211,858.41 </w:t>
            </w:r>
          </w:p>
        </w:tc>
        <w:tc>
          <w:tcPr>
            <w:tcW w:w="647" w:type="dxa"/>
            <w:vAlign w:val="center"/>
          </w:tcPr>
          <w:p w14:paraId="6C7D07E6">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3,420.00 </w:t>
            </w:r>
          </w:p>
        </w:tc>
        <w:tc>
          <w:tcPr>
            <w:tcW w:w="756" w:type="dxa"/>
            <w:vAlign w:val="center"/>
          </w:tcPr>
          <w:p w14:paraId="48FF1B45">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239,400.00 </w:t>
            </w:r>
          </w:p>
        </w:tc>
        <w:tc>
          <w:tcPr>
            <w:tcW w:w="647" w:type="dxa"/>
            <w:vAlign w:val="top"/>
          </w:tcPr>
          <w:p w14:paraId="6123CDCB">
            <w:pPr>
              <w:rPr>
                <w:rFonts w:ascii="Arial"/>
                <w:sz w:val="21"/>
              </w:rPr>
            </w:pPr>
          </w:p>
        </w:tc>
        <w:tc>
          <w:tcPr>
            <w:tcW w:w="826" w:type="dxa"/>
            <w:vAlign w:val="top"/>
          </w:tcPr>
          <w:p w14:paraId="3477429E">
            <w:pPr>
              <w:rPr>
                <w:rFonts w:ascii="Arial"/>
                <w:sz w:val="21"/>
              </w:rPr>
            </w:pPr>
          </w:p>
        </w:tc>
      </w:tr>
      <w:tr w14:paraId="1FB21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00" w:type="dxa"/>
            <w:vAlign w:val="top"/>
          </w:tcPr>
          <w:p w14:paraId="760767A0">
            <w:pPr>
              <w:pStyle w:val="6"/>
              <w:spacing w:before="226" w:line="236" w:lineRule="exact"/>
              <w:ind w:left="157"/>
            </w:pPr>
            <w:r>
              <w:rPr>
                <w:position w:val="1"/>
              </w:rPr>
              <w:t>4</w:t>
            </w:r>
          </w:p>
        </w:tc>
        <w:tc>
          <w:tcPr>
            <w:tcW w:w="763" w:type="dxa"/>
            <w:vAlign w:val="top"/>
          </w:tcPr>
          <w:p w14:paraId="6BCA261D">
            <w:pPr>
              <w:pStyle w:val="6"/>
              <w:spacing w:before="226" w:line="223" w:lineRule="auto"/>
              <w:ind w:left="121"/>
            </w:pPr>
            <w:r>
              <w:rPr>
                <w:spacing w:val="-5"/>
              </w:rPr>
              <w:t>螺纹钢</w:t>
            </w:r>
          </w:p>
        </w:tc>
        <w:tc>
          <w:tcPr>
            <w:tcW w:w="845" w:type="dxa"/>
            <w:vAlign w:val="top"/>
          </w:tcPr>
          <w:p w14:paraId="26CB3B74">
            <w:pPr>
              <w:pStyle w:val="6"/>
              <w:spacing w:before="226" w:line="241" w:lineRule="auto"/>
              <w:ind w:left="107"/>
            </w:pPr>
            <w:r>
              <w:rPr>
                <w:spacing w:val="-1"/>
              </w:rPr>
              <w:t>HRB400E</w:t>
            </w:r>
          </w:p>
        </w:tc>
        <w:tc>
          <w:tcPr>
            <w:tcW w:w="507" w:type="dxa"/>
            <w:vAlign w:val="top"/>
          </w:tcPr>
          <w:p w14:paraId="2200601A">
            <w:pPr>
              <w:pStyle w:val="6"/>
              <w:spacing w:before="100" w:line="181" w:lineRule="auto"/>
              <w:ind w:left="189"/>
            </w:pPr>
            <w:r>
              <w:t>Φ</w:t>
            </w:r>
          </w:p>
          <w:p w14:paraId="4B37D735">
            <w:pPr>
              <w:pStyle w:val="6"/>
              <w:spacing w:before="105" w:line="242" w:lineRule="auto"/>
              <w:ind w:left="180"/>
            </w:pPr>
            <w:r>
              <w:rPr>
                <w:spacing w:val="-10"/>
              </w:rPr>
              <w:t>12</w:t>
            </w:r>
          </w:p>
        </w:tc>
        <w:tc>
          <w:tcPr>
            <w:tcW w:w="529" w:type="dxa"/>
            <w:vAlign w:val="top"/>
          </w:tcPr>
          <w:p w14:paraId="0AE1FBAC">
            <w:pPr>
              <w:pStyle w:val="6"/>
              <w:spacing w:before="226" w:line="230" w:lineRule="auto"/>
              <w:ind w:left="189"/>
            </w:pPr>
            <w:r>
              <w:t>吨</w:t>
            </w:r>
          </w:p>
        </w:tc>
        <w:tc>
          <w:tcPr>
            <w:tcW w:w="486" w:type="dxa"/>
            <w:vAlign w:val="center"/>
          </w:tcPr>
          <w:p w14:paraId="5A4C7C16">
            <w:pPr>
              <w:pStyle w:val="6"/>
              <w:spacing w:before="214" w:line="241" w:lineRule="auto"/>
              <w:ind w:left="107"/>
              <w:rPr>
                <w:spacing w:val="-1"/>
              </w:rPr>
            </w:pPr>
            <w:r>
              <w:rPr>
                <w:rFonts w:hint="eastAsia"/>
                <w:spacing w:val="-1"/>
                <w:lang w:val="en-US" w:eastAsia="zh-CN"/>
              </w:rPr>
              <w:t>110</w:t>
            </w:r>
          </w:p>
        </w:tc>
        <w:tc>
          <w:tcPr>
            <w:tcW w:w="1236" w:type="dxa"/>
            <w:vAlign w:val="top"/>
          </w:tcPr>
          <w:p w14:paraId="00195983">
            <w:pPr>
              <w:pStyle w:val="6"/>
              <w:spacing w:before="226" w:line="241" w:lineRule="auto"/>
              <w:ind w:left="445"/>
              <w:rPr>
                <w:rFonts w:hint="default" w:eastAsia="仿宋"/>
                <w:lang w:val="en-US" w:eastAsia="zh-CN"/>
              </w:rPr>
            </w:pPr>
            <w:r>
              <w:rPr>
                <w:spacing w:val="-3"/>
              </w:rPr>
              <w:t>3</w:t>
            </w:r>
            <w:r>
              <w:rPr>
                <w:rFonts w:hint="eastAsia"/>
                <w:spacing w:val="-3"/>
                <w:lang w:val="en-US" w:eastAsia="zh-CN"/>
              </w:rPr>
              <w:t>530</w:t>
            </w:r>
          </w:p>
        </w:tc>
        <w:tc>
          <w:tcPr>
            <w:tcW w:w="605" w:type="dxa"/>
            <w:vMerge w:val="continue"/>
            <w:tcBorders>
              <w:top w:val="nil"/>
              <w:bottom w:val="nil"/>
            </w:tcBorders>
            <w:vAlign w:val="top"/>
          </w:tcPr>
          <w:p w14:paraId="63050DC5">
            <w:pPr>
              <w:rPr>
                <w:rFonts w:ascii="Arial"/>
                <w:sz w:val="21"/>
              </w:rPr>
            </w:pPr>
          </w:p>
        </w:tc>
        <w:tc>
          <w:tcPr>
            <w:tcW w:w="690" w:type="dxa"/>
            <w:vAlign w:val="center"/>
          </w:tcPr>
          <w:p w14:paraId="164FA2BE">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2,973.45 </w:t>
            </w:r>
          </w:p>
        </w:tc>
        <w:tc>
          <w:tcPr>
            <w:tcW w:w="796" w:type="dxa"/>
            <w:vAlign w:val="center"/>
          </w:tcPr>
          <w:p w14:paraId="7536C689">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327,079.65 </w:t>
            </w:r>
          </w:p>
        </w:tc>
        <w:tc>
          <w:tcPr>
            <w:tcW w:w="647" w:type="dxa"/>
            <w:vAlign w:val="center"/>
          </w:tcPr>
          <w:p w14:paraId="5FA7F038">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3,360.00 </w:t>
            </w:r>
          </w:p>
        </w:tc>
        <w:tc>
          <w:tcPr>
            <w:tcW w:w="756" w:type="dxa"/>
            <w:vAlign w:val="center"/>
          </w:tcPr>
          <w:p w14:paraId="06BE6DD5">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369,600.00 </w:t>
            </w:r>
          </w:p>
        </w:tc>
        <w:tc>
          <w:tcPr>
            <w:tcW w:w="647" w:type="dxa"/>
            <w:vAlign w:val="top"/>
          </w:tcPr>
          <w:p w14:paraId="78104F8F">
            <w:pPr>
              <w:rPr>
                <w:rFonts w:ascii="Arial"/>
                <w:sz w:val="21"/>
              </w:rPr>
            </w:pPr>
          </w:p>
        </w:tc>
        <w:tc>
          <w:tcPr>
            <w:tcW w:w="826" w:type="dxa"/>
            <w:vAlign w:val="top"/>
          </w:tcPr>
          <w:p w14:paraId="0F0B02A0">
            <w:pPr>
              <w:rPr>
                <w:rFonts w:ascii="Arial"/>
                <w:sz w:val="21"/>
              </w:rPr>
            </w:pPr>
          </w:p>
        </w:tc>
      </w:tr>
      <w:tr w14:paraId="1ED53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0" w:type="dxa"/>
            <w:vAlign w:val="top"/>
          </w:tcPr>
          <w:p w14:paraId="25D18B6D">
            <w:pPr>
              <w:pStyle w:val="6"/>
              <w:spacing w:before="226" w:line="241" w:lineRule="auto"/>
              <w:ind w:left="162"/>
            </w:pPr>
            <w:r>
              <w:t>5</w:t>
            </w:r>
          </w:p>
        </w:tc>
        <w:tc>
          <w:tcPr>
            <w:tcW w:w="763" w:type="dxa"/>
            <w:vAlign w:val="top"/>
          </w:tcPr>
          <w:p w14:paraId="52F069BC">
            <w:pPr>
              <w:pStyle w:val="6"/>
              <w:spacing w:before="226" w:line="223" w:lineRule="auto"/>
              <w:ind w:left="121"/>
            </w:pPr>
            <w:r>
              <w:rPr>
                <w:spacing w:val="-5"/>
              </w:rPr>
              <w:t>螺纹钢</w:t>
            </w:r>
          </w:p>
        </w:tc>
        <w:tc>
          <w:tcPr>
            <w:tcW w:w="845" w:type="dxa"/>
            <w:vAlign w:val="top"/>
          </w:tcPr>
          <w:p w14:paraId="167CDD40">
            <w:pPr>
              <w:pStyle w:val="6"/>
              <w:spacing w:before="226" w:line="241" w:lineRule="auto"/>
              <w:ind w:left="107"/>
            </w:pPr>
            <w:r>
              <w:rPr>
                <w:spacing w:val="-1"/>
              </w:rPr>
              <w:t>HRB400E</w:t>
            </w:r>
          </w:p>
        </w:tc>
        <w:tc>
          <w:tcPr>
            <w:tcW w:w="507" w:type="dxa"/>
            <w:vAlign w:val="top"/>
          </w:tcPr>
          <w:p w14:paraId="16E3846D">
            <w:pPr>
              <w:pStyle w:val="6"/>
              <w:spacing w:before="101" w:line="181" w:lineRule="auto"/>
              <w:ind w:left="189"/>
            </w:pPr>
            <w:r>
              <w:t>Φ</w:t>
            </w:r>
          </w:p>
          <w:p w14:paraId="7EF85CFA">
            <w:pPr>
              <w:pStyle w:val="6"/>
              <w:spacing w:before="105" w:line="242" w:lineRule="auto"/>
              <w:ind w:left="180"/>
            </w:pPr>
            <w:r>
              <w:rPr>
                <w:spacing w:val="-10"/>
              </w:rPr>
              <w:t>14</w:t>
            </w:r>
          </w:p>
        </w:tc>
        <w:tc>
          <w:tcPr>
            <w:tcW w:w="529" w:type="dxa"/>
            <w:vAlign w:val="top"/>
          </w:tcPr>
          <w:p w14:paraId="3529EDB2">
            <w:pPr>
              <w:pStyle w:val="6"/>
              <w:spacing w:before="227" w:line="230" w:lineRule="auto"/>
              <w:ind w:left="189"/>
            </w:pPr>
            <w:r>
              <w:t>吨</w:t>
            </w:r>
          </w:p>
        </w:tc>
        <w:tc>
          <w:tcPr>
            <w:tcW w:w="486" w:type="dxa"/>
            <w:vAlign w:val="center"/>
          </w:tcPr>
          <w:p w14:paraId="1C08C675">
            <w:pPr>
              <w:pStyle w:val="6"/>
              <w:spacing w:before="214" w:line="241" w:lineRule="auto"/>
              <w:ind w:left="107"/>
              <w:rPr>
                <w:spacing w:val="-1"/>
              </w:rPr>
            </w:pPr>
            <w:r>
              <w:rPr>
                <w:rFonts w:hint="eastAsia"/>
                <w:spacing w:val="-1"/>
                <w:lang w:val="en-US" w:eastAsia="zh-CN"/>
              </w:rPr>
              <w:t>120</w:t>
            </w:r>
          </w:p>
        </w:tc>
        <w:tc>
          <w:tcPr>
            <w:tcW w:w="1236" w:type="dxa"/>
            <w:vAlign w:val="top"/>
          </w:tcPr>
          <w:p w14:paraId="40DA811D">
            <w:pPr>
              <w:pStyle w:val="6"/>
              <w:spacing w:before="226" w:line="241" w:lineRule="auto"/>
              <w:ind w:left="445"/>
              <w:rPr>
                <w:rFonts w:hint="default" w:eastAsia="仿宋"/>
                <w:lang w:val="en-US" w:eastAsia="zh-CN"/>
              </w:rPr>
            </w:pPr>
            <w:r>
              <w:rPr>
                <w:spacing w:val="-3"/>
              </w:rPr>
              <w:t>34</w:t>
            </w:r>
            <w:r>
              <w:rPr>
                <w:rFonts w:hint="eastAsia"/>
                <w:spacing w:val="-3"/>
                <w:lang w:val="en-US" w:eastAsia="zh-CN"/>
              </w:rPr>
              <w:t>50</w:t>
            </w:r>
          </w:p>
        </w:tc>
        <w:tc>
          <w:tcPr>
            <w:tcW w:w="605" w:type="dxa"/>
            <w:vMerge w:val="continue"/>
            <w:tcBorders>
              <w:top w:val="nil"/>
              <w:bottom w:val="nil"/>
            </w:tcBorders>
            <w:vAlign w:val="top"/>
          </w:tcPr>
          <w:p w14:paraId="66F9B81F">
            <w:pPr>
              <w:rPr>
                <w:rFonts w:ascii="Arial"/>
                <w:sz w:val="21"/>
              </w:rPr>
            </w:pPr>
          </w:p>
        </w:tc>
        <w:tc>
          <w:tcPr>
            <w:tcW w:w="690" w:type="dxa"/>
            <w:vAlign w:val="center"/>
          </w:tcPr>
          <w:p w14:paraId="346BE8D4">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2,902.65 </w:t>
            </w:r>
          </w:p>
        </w:tc>
        <w:tc>
          <w:tcPr>
            <w:tcW w:w="796" w:type="dxa"/>
            <w:vAlign w:val="center"/>
          </w:tcPr>
          <w:p w14:paraId="7F5ABD58">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348,318.58 </w:t>
            </w:r>
          </w:p>
        </w:tc>
        <w:tc>
          <w:tcPr>
            <w:tcW w:w="647" w:type="dxa"/>
            <w:vAlign w:val="center"/>
          </w:tcPr>
          <w:p w14:paraId="1C0790C2">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3,280.00 </w:t>
            </w:r>
          </w:p>
        </w:tc>
        <w:tc>
          <w:tcPr>
            <w:tcW w:w="756" w:type="dxa"/>
            <w:vAlign w:val="center"/>
          </w:tcPr>
          <w:p w14:paraId="69BCE164">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393,600.00 </w:t>
            </w:r>
          </w:p>
        </w:tc>
        <w:tc>
          <w:tcPr>
            <w:tcW w:w="647" w:type="dxa"/>
            <w:vAlign w:val="top"/>
          </w:tcPr>
          <w:p w14:paraId="6D81B2D5">
            <w:pPr>
              <w:rPr>
                <w:rFonts w:ascii="Arial"/>
                <w:sz w:val="21"/>
              </w:rPr>
            </w:pPr>
          </w:p>
        </w:tc>
        <w:tc>
          <w:tcPr>
            <w:tcW w:w="826" w:type="dxa"/>
            <w:vAlign w:val="top"/>
          </w:tcPr>
          <w:p w14:paraId="41FB1B1F">
            <w:pPr>
              <w:rPr>
                <w:rFonts w:ascii="Arial"/>
                <w:sz w:val="21"/>
              </w:rPr>
            </w:pPr>
          </w:p>
        </w:tc>
      </w:tr>
      <w:tr w14:paraId="7307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00" w:type="dxa"/>
            <w:vAlign w:val="top"/>
          </w:tcPr>
          <w:p w14:paraId="687912DD">
            <w:pPr>
              <w:pStyle w:val="6"/>
              <w:spacing w:before="226" w:line="241" w:lineRule="auto"/>
              <w:ind w:left="160"/>
            </w:pPr>
            <w:r>
              <w:t>6</w:t>
            </w:r>
          </w:p>
        </w:tc>
        <w:tc>
          <w:tcPr>
            <w:tcW w:w="763" w:type="dxa"/>
            <w:vAlign w:val="top"/>
          </w:tcPr>
          <w:p w14:paraId="1E38F08E">
            <w:pPr>
              <w:pStyle w:val="6"/>
              <w:spacing w:before="226" w:line="223" w:lineRule="auto"/>
              <w:ind w:left="121"/>
            </w:pPr>
            <w:r>
              <w:rPr>
                <w:spacing w:val="-5"/>
              </w:rPr>
              <w:t>螺纹钢</w:t>
            </w:r>
          </w:p>
        </w:tc>
        <w:tc>
          <w:tcPr>
            <w:tcW w:w="845" w:type="dxa"/>
            <w:vAlign w:val="top"/>
          </w:tcPr>
          <w:p w14:paraId="5C418FB5">
            <w:pPr>
              <w:pStyle w:val="6"/>
              <w:spacing w:before="226" w:line="241" w:lineRule="auto"/>
              <w:ind w:left="107"/>
            </w:pPr>
            <w:r>
              <w:rPr>
                <w:spacing w:val="-1"/>
              </w:rPr>
              <w:t>HRB400E</w:t>
            </w:r>
          </w:p>
        </w:tc>
        <w:tc>
          <w:tcPr>
            <w:tcW w:w="507" w:type="dxa"/>
            <w:vAlign w:val="top"/>
          </w:tcPr>
          <w:p w14:paraId="2E45107C">
            <w:pPr>
              <w:pStyle w:val="6"/>
              <w:spacing w:before="100" w:line="181" w:lineRule="auto"/>
              <w:ind w:left="189"/>
            </w:pPr>
            <w:r>
              <w:t>Φ</w:t>
            </w:r>
          </w:p>
          <w:p w14:paraId="249D6A78">
            <w:pPr>
              <w:pStyle w:val="6"/>
              <w:spacing w:before="105" w:line="241" w:lineRule="auto"/>
              <w:ind w:left="180"/>
            </w:pPr>
            <w:r>
              <w:rPr>
                <w:spacing w:val="-10"/>
              </w:rPr>
              <w:t>16</w:t>
            </w:r>
          </w:p>
        </w:tc>
        <w:tc>
          <w:tcPr>
            <w:tcW w:w="529" w:type="dxa"/>
            <w:vAlign w:val="top"/>
          </w:tcPr>
          <w:p w14:paraId="04388F2D">
            <w:pPr>
              <w:pStyle w:val="6"/>
              <w:spacing w:before="226" w:line="230" w:lineRule="auto"/>
              <w:ind w:left="189"/>
            </w:pPr>
            <w:r>
              <w:t>吨</w:t>
            </w:r>
          </w:p>
        </w:tc>
        <w:tc>
          <w:tcPr>
            <w:tcW w:w="486" w:type="dxa"/>
            <w:vAlign w:val="center"/>
          </w:tcPr>
          <w:p w14:paraId="120BE74C">
            <w:pPr>
              <w:pStyle w:val="6"/>
              <w:spacing w:before="214" w:line="241" w:lineRule="auto"/>
              <w:ind w:left="107"/>
              <w:rPr>
                <w:spacing w:val="-1"/>
              </w:rPr>
            </w:pPr>
            <w:r>
              <w:rPr>
                <w:rFonts w:hint="eastAsia"/>
                <w:spacing w:val="-1"/>
                <w:lang w:val="en-US" w:eastAsia="zh-CN"/>
              </w:rPr>
              <w:t>310</w:t>
            </w:r>
          </w:p>
        </w:tc>
        <w:tc>
          <w:tcPr>
            <w:tcW w:w="1236" w:type="dxa"/>
            <w:vAlign w:val="top"/>
          </w:tcPr>
          <w:p w14:paraId="1C948A89">
            <w:pPr>
              <w:pStyle w:val="6"/>
              <w:spacing w:before="226" w:line="241" w:lineRule="auto"/>
              <w:ind w:left="445"/>
            </w:pPr>
            <w:r>
              <w:rPr>
                <w:spacing w:val="-3"/>
              </w:rPr>
              <w:t>34</w:t>
            </w:r>
            <w:r>
              <w:rPr>
                <w:rFonts w:hint="eastAsia"/>
                <w:spacing w:val="-3"/>
                <w:lang w:val="en-US" w:eastAsia="zh-CN"/>
              </w:rPr>
              <w:t>4</w:t>
            </w:r>
            <w:r>
              <w:rPr>
                <w:spacing w:val="-3"/>
              </w:rPr>
              <w:t>0</w:t>
            </w:r>
          </w:p>
        </w:tc>
        <w:tc>
          <w:tcPr>
            <w:tcW w:w="605" w:type="dxa"/>
            <w:vMerge w:val="continue"/>
            <w:tcBorders>
              <w:top w:val="nil"/>
              <w:bottom w:val="nil"/>
            </w:tcBorders>
            <w:vAlign w:val="top"/>
          </w:tcPr>
          <w:p w14:paraId="6EAE7C88">
            <w:pPr>
              <w:rPr>
                <w:rFonts w:ascii="Arial"/>
                <w:sz w:val="21"/>
              </w:rPr>
            </w:pPr>
          </w:p>
        </w:tc>
        <w:tc>
          <w:tcPr>
            <w:tcW w:w="690" w:type="dxa"/>
            <w:vAlign w:val="center"/>
          </w:tcPr>
          <w:p w14:paraId="6E05301C">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2,893.81 </w:t>
            </w:r>
          </w:p>
        </w:tc>
        <w:tc>
          <w:tcPr>
            <w:tcW w:w="796" w:type="dxa"/>
            <w:vAlign w:val="center"/>
          </w:tcPr>
          <w:p w14:paraId="5C31B407">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897,079.65 </w:t>
            </w:r>
          </w:p>
        </w:tc>
        <w:tc>
          <w:tcPr>
            <w:tcW w:w="647" w:type="dxa"/>
            <w:vAlign w:val="center"/>
          </w:tcPr>
          <w:p w14:paraId="2FF60D7A">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3,270.00 </w:t>
            </w:r>
          </w:p>
        </w:tc>
        <w:tc>
          <w:tcPr>
            <w:tcW w:w="756" w:type="dxa"/>
            <w:vAlign w:val="center"/>
          </w:tcPr>
          <w:p w14:paraId="2C7415EB">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1,013,700.00 </w:t>
            </w:r>
          </w:p>
        </w:tc>
        <w:tc>
          <w:tcPr>
            <w:tcW w:w="647" w:type="dxa"/>
            <w:vAlign w:val="top"/>
          </w:tcPr>
          <w:p w14:paraId="735A256A">
            <w:pPr>
              <w:rPr>
                <w:rFonts w:ascii="Arial"/>
                <w:sz w:val="21"/>
              </w:rPr>
            </w:pPr>
          </w:p>
        </w:tc>
        <w:tc>
          <w:tcPr>
            <w:tcW w:w="826" w:type="dxa"/>
            <w:vAlign w:val="top"/>
          </w:tcPr>
          <w:p w14:paraId="3D63F6DB">
            <w:pPr>
              <w:rPr>
                <w:rFonts w:ascii="Arial"/>
                <w:sz w:val="21"/>
              </w:rPr>
            </w:pPr>
          </w:p>
        </w:tc>
      </w:tr>
      <w:tr w14:paraId="25BE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0" w:type="dxa"/>
            <w:vAlign w:val="top"/>
          </w:tcPr>
          <w:p w14:paraId="4C12D3A6">
            <w:pPr>
              <w:pStyle w:val="6"/>
              <w:spacing w:before="229" w:line="241" w:lineRule="auto"/>
              <w:ind w:left="163"/>
            </w:pPr>
            <w:r>
              <w:t>7</w:t>
            </w:r>
          </w:p>
        </w:tc>
        <w:tc>
          <w:tcPr>
            <w:tcW w:w="763" w:type="dxa"/>
            <w:vAlign w:val="top"/>
          </w:tcPr>
          <w:p w14:paraId="4DEEE893">
            <w:pPr>
              <w:pStyle w:val="6"/>
              <w:spacing w:before="229" w:line="223" w:lineRule="auto"/>
              <w:ind w:left="121"/>
            </w:pPr>
            <w:r>
              <w:rPr>
                <w:spacing w:val="-5"/>
              </w:rPr>
              <w:t>螺纹钢</w:t>
            </w:r>
          </w:p>
        </w:tc>
        <w:tc>
          <w:tcPr>
            <w:tcW w:w="845" w:type="dxa"/>
            <w:vAlign w:val="top"/>
          </w:tcPr>
          <w:p w14:paraId="000753F0">
            <w:pPr>
              <w:pStyle w:val="6"/>
              <w:spacing w:before="229" w:line="241" w:lineRule="auto"/>
              <w:ind w:left="107"/>
            </w:pPr>
            <w:r>
              <w:rPr>
                <w:spacing w:val="-1"/>
              </w:rPr>
              <w:t>HRB400E</w:t>
            </w:r>
          </w:p>
        </w:tc>
        <w:tc>
          <w:tcPr>
            <w:tcW w:w="507" w:type="dxa"/>
            <w:vAlign w:val="top"/>
          </w:tcPr>
          <w:p w14:paraId="75B976D8">
            <w:pPr>
              <w:pStyle w:val="6"/>
              <w:spacing w:before="103" w:line="181" w:lineRule="auto"/>
              <w:ind w:left="189"/>
            </w:pPr>
            <w:r>
              <w:t>Φ</w:t>
            </w:r>
          </w:p>
          <w:p w14:paraId="339ECF98">
            <w:pPr>
              <w:pStyle w:val="6"/>
              <w:spacing w:before="104"/>
              <w:ind w:left="180"/>
            </w:pPr>
            <w:r>
              <w:rPr>
                <w:spacing w:val="-10"/>
              </w:rPr>
              <w:t>18</w:t>
            </w:r>
          </w:p>
        </w:tc>
        <w:tc>
          <w:tcPr>
            <w:tcW w:w="529" w:type="dxa"/>
            <w:vAlign w:val="top"/>
          </w:tcPr>
          <w:p w14:paraId="44602800">
            <w:pPr>
              <w:pStyle w:val="6"/>
              <w:spacing w:before="229" w:line="230" w:lineRule="auto"/>
              <w:ind w:left="189"/>
            </w:pPr>
            <w:r>
              <w:t>吨</w:t>
            </w:r>
          </w:p>
        </w:tc>
        <w:tc>
          <w:tcPr>
            <w:tcW w:w="486" w:type="dxa"/>
            <w:vAlign w:val="center"/>
          </w:tcPr>
          <w:p w14:paraId="57DA324E">
            <w:pPr>
              <w:pStyle w:val="6"/>
              <w:spacing w:before="214" w:line="241" w:lineRule="auto"/>
              <w:ind w:left="107"/>
              <w:rPr>
                <w:spacing w:val="-1"/>
              </w:rPr>
            </w:pPr>
            <w:r>
              <w:rPr>
                <w:rFonts w:hint="eastAsia"/>
                <w:spacing w:val="-1"/>
                <w:lang w:val="en-US" w:eastAsia="zh-CN"/>
              </w:rPr>
              <w:t>70</w:t>
            </w:r>
          </w:p>
        </w:tc>
        <w:tc>
          <w:tcPr>
            <w:tcW w:w="1236" w:type="dxa"/>
            <w:vAlign w:val="top"/>
          </w:tcPr>
          <w:p w14:paraId="6C174EEB">
            <w:pPr>
              <w:pStyle w:val="6"/>
              <w:spacing w:before="229" w:line="241" w:lineRule="auto"/>
              <w:ind w:left="445"/>
              <w:rPr>
                <w:rFonts w:hint="default" w:eastAsia="仿宋"/>
                <w:lang w:val="en-US" w:eastAsia="zh-CN"/>
              </w:rPr>
            </w:pPr>
            <w:r>
              <w:rPr>
                <w:spacing w:val="-3"/>
              </w:rPr>
              <w:t>33</w:t>
            </w:r>
            <w:r>
              <w:rPr>
                <w:rFonts w:hint="eastAsia"/>
                <w:spacing w:val="-3"/>
                <w:lang w:val="en-US" w:eastAsia="zh-CN"/>
              </w:rPr>
              <w:t>90</w:t>
            </w:r>
          </w:p>
        </w:tc>
        <w:tc>
          <w:tcPr>
            <w:tcW w:w="605" w:type="dxa"/>
            <w:vMerge w:val="continue"/>
            <w:tcBorders>
              <w:top w:val="nil"/>
              <w:bottom w:val="nil"/>
            </w:tcBorders>
            <w:vAlign w:val="top"/>
          </w:tcPr>
          <w:p w14:paraId="5FE97671">
            <w:pPr>
              <w:rPr>
                <w:rFonts w:ascii="Arial"/>
                <w:sz w:val="21"/>
              </w:rPr>
            </w:pPr>
          </w:p>
        </w:tc>
        <w:tc>
          <w:tcPr>
            <w:tcW w:w="690" w:type="dxa"/>
            <w:vAlign w:val="center"/>
          </w:tcPr>
          <w:p w14:paraId="7E534B2B">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2,849.56 </w:t>
            </w:r>
          </w:p>
        </w:tc>
        <w:tc>
          <w:tcPr>
            <w:tcW w:w="796" w:type="dxa"/>
            <w:vAlign w:val="center"/>
          </w:tcPr>
          <w:p w14:paraId="7DCE4037">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199,469.03 </w:t>
            </w:r>
          </w:p>
        </w:tc>
        <w:tc>
          <w:tcPr>
            <w:tcW w:w="647" w:type="dxa"/>
            <w:vAlign w:val="center"/>
          </w:tcPr>
          <w:p w14:paraId="32045B08">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3,220.00 </w:t>
            </w:r>
          </w:p>
        </w:tc>
        <w:tc>
          <w:tcPr>
            <w:tcW w:w="756" w:type="dxa"/>
            <w:vAlign w:val="center"/>
          </w:tcPr>
          <w:p w14:paraId="1C59731C">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225,400.00 </w:t>
            </w:r>
          </w:p>
        </w:tc>
        <w:tc>
          <w:tcPr>
            <w:tcW w:w="647" w:type="dxa"/>
            <w:vAlign w:val="top"/>
          </w:tcPr>
          <w:p w14:paraId="57A7CB59">
            <w:pPr>
              <w:rPr>
                <w:rFonts w:ascii="Arial"/>
                <w:sz w:val="21"/>
              </w:rPr>
            </w:pPr>
          </w:p>
        </w:tc>
        <w:tc>
          <w:tcPr>
            <w:tcW w:w="826" w:type="dxa"/>
            <w:vAlign w:val="top"/>
          </w:tcPr>
          <w:p w14:paraId="0344217F">
            <w:pPr>
              <w:rPr>
                <w:rFonts w:ascii="Arial"/>
                <w:sz w:val="21"/>
              </w:rPr>
            </w:pPr>
          </w:p>
        </w:tc>
      </w:tr>
      <w:tr w14:paraId="5F1F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0" w:type="dxa"/>
            <w:vAlign w:val="top"/>
          </w:tcPr>
          <w:p w14:paraId="751C3123">
            <w:pPr>
              <w:pStyle w:val="6"/>
              <w:spacing w:before="229" w:line="241" w:lineRule="auto"/>
              <w:ind w:left="159"/>
            </w:pPr>
            <w:r>
              <w:t>8</w:t>
            </w:r>
          </w:p>
        </w:tc>
        <w:tc>
          <w:tcPr>
            <w:tcW w:w="763" w:type="dxa"/>
            <w:vAlign w:val="top"/>
          </w:tcPr>
          <w:p w14:paraId="5DC6AF45">
            <w:pPr>
              <w:pStyle w:val="6"/>
              <w:spacing w:before="229" w:line="223" w:lineRule="auto"/>
              <w:ind w:left="121"/>
            </w:pPr>
            <w:r>
              <w:rPr>
                <w:spacing w:val="-5"/>
              </w:rPr>
              <w:t>螺纹钢</w:t>
            </w:r>
          </w:p>
        </w:tc>
        <w:tc>
          <w:tcPr>
            <w:tcW w:w="845" w:type="dxa"/>
            <w:vAlign w:val="top"/>
          </w:tcPr>
          <w:p w14:paraId="127B4ACE">
            <w:pPr>
              <w:pStyle w:val="6"/>
              <w:spacing w:before="229" w:line="241" w:lineRule="auto"/>
              <w:ind w:left="107"/>
            </w:pPr>
            <w:r>
              <w:rPr>
                <w:spacing w:val="-1"/>
              </w:rPr>
              <w:t>HRB400E</w:t>
            </w:r>
          </w:p>
        </w:tc>
        <w:tc>
          <w:tcPr>
            <w:tcW w:w="507" w:type="dxa"/>
            <w:vAlign w:val="top"/>
          </w:tcPr>
          <w:p w14:paraId="724739AD">
            <w:pPr>
              <w:pStyle w:val="6"/>
              <w:spacing w:before="103" w:line="181" w:lineRule="auto"/>
              <w:ind w:left="189"/>
            </w:pPr>
            <w:r>
              <w:t>Φ</w:t>
            </w:r>
          </w:p>
          <w:p w14:paraId="7A17E8B2">
            <w:pPr>
              <w:pStyle w:val="6"/>
              <w:spacing w:before="105"/>
              <w:ind w:left="168"/>
            </w:pPr>
            <w:r>
              <w:rPr>
                <w:spacing w:val="-4"/>
              </w:rPr>
              <w:t>20</w:t>
            </w:r>
          </w:p>
        </w:tc>
        <w:tc>
          <w:tcPr>
            <w:tcW w:w="529" w:type="dxa"/>
            <w:vAlign w:val="top"/>
          </w:tcPr>
          <w:p w14:paraId="3C160EE3">
            <w:pPr>
              <w:pStyle w:val="6"/>
              <w:spacing w:before="229" w:line="230" w:lineRule="auto"/>
              <w:ind w:left="189"/>
            </w:pPr>
            <w:r>
              <w:t>吨</w:t>
            </w:r>
          </w:p>
        </w:tc>
        <w:tc>
          <w:tcPr>
            <w:tcW w:w="486" w:type="dxa"/>
            <w:vAlign w:val="center"/>
          </w:tcPr>
          <w:p w14:paraId="74503C96">
            <w:pPr>
              <w:pStyle w:val="6"/>
              <w:spacing w:before="214" w:line="241" w:lineRule="auto"/>
              <w:ind w:left="107"/>
              <w:rPr>
                <w:spacing w:val="-1"/>
              </w:rPr>
            </w:pPr>
            <w:r>
              <w:rPr>
                <w:rFonts w:hint="eastAsia"/>
                <w:spacing w:val="-1"/>
                <w:lang w:val="en-US" w:eastAsia="zh-CN"/>
              </w:rPr>
              <w:t>280</w:t>
            </w:r>
          </w:p>
        </w:tc>
        <w:tc>
          <w:tcPr>
            <w:tcW w:w="1236" w:type="dxa"/>
            <w:vAlign w:val="top"/>
          </w:tcPr>
          <w:p w14:paraId="3D0AFD11">
            <w:pPr>
              <w:pStyle w:val="6"/>
              <w:spacing w:before="229" w:line="241" w:lineRule="auto"/>
              <w:ind w:left="445"/>
              <w:rPr>
                <w:rFonts w:hint="default" w:eastAsia="仿宋"/>
                <w:lang w:val="en-US" w:eastAsia="zh-CN"/>
              </w:rPr>
            </w:pPr>
            <w:r>
              <w:rPr>
                <w:spacing w:val="-3"/>
              </w:rPr>
              <w:t>34</w:t>
            </w:r>
            <w:r>
              <w:rPr>
                <w:rFonts w:hint="eastAsia"/>
                <w:spacing w:val="-3"/>
                <w:lang w:val="en-US" w:eastAsia="zh-CN"/>
              </w:rPr>
              <w:t>40</w:t>
            </w:r>
          </w:p>
        </w:tc>
        <w:tc>
          <w:tcPr>
            <w:tcW w:w="605" w:type="dxa"/>
            <w:vMerge w:val="continue"/>
            <w:tcBorders>
              <w:top w:val="nil"/>
              <w:bottom w:val="nil"/>
            </w:tcBorders>
            <w:vAlign w:val="top"/>
          </w:tcPr>
          <w:p w14:paraId="6D21B1B0">
            <w:pPr>
              <w:rPr>
                <w:rFonts w:ascii="Arial"/>
                <w:sz w:val="21"/>
              </w:rPr>
            </w:pPr>
          </w:p>
        </w:tc>
        <w:tc>
          <w:tcPr>
            <w:tcW w:w="690" w:type="dxa"/>
            <w:vAlign w:val="center"/>
          </w:tcPr>
          <w:p w14:paraId="7DC18975">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2,893.81 </w:t>
            </w:r>
          </w:p>
        </w:tc>
        <w:tc>
          <w:tcPr>
            <w:tcW w:w="796" w:type="dxa"/>
            <w:vAlign w:val="center"/>
          </w:tcPr>
          <w:p w14:paraId="0CE5B4A5">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810,265.49 </w:t>
            </w:r>
          </w:p>
        </w:tc>
        <w:tc>
          <w:tcPr>
            <w:tcW w:w="647" w:type="dxa"/>
            <w:vAlign w:val="center"/>
          </w:tcPr>
          <w:p w14:paraId="44CD644E">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3,270.00 </w:t>
            </w:r>
          </w:p>
        </w:tc>
        <w:tc>
          <w:tcPr>
            <w:tcW w:w="756" w:type="dxa"/>
            <w:vAlign w:val="center"/>
          </w:tcPr>
          <w:p w14:paraId="36F2FC9E">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915,600.00 </w:t>
            </w:r>
          </w:p>
        </w:tc>
        <w:tc>
          <w:tcPr>
            <w:tcW w:w="647" w:type="dxa"/>
            <w:vAlign w:val="top"/>
          </w:tcPr>
          <w:p w14:paraId="45A24386">
            <w:pPr>
              <w:rPr>
                <w:rFonts w:ascii="Arial"/>
                <w:sz w:val="21"/>
              </w:rPr>
            </w:pPr>
          </w:p>
        </w:tc>
        <w:tc>
          <w:tcPr>
            <w:tcW w:w="826" w:type="dxa"/>
            <w:vAlign w:val="top"/>
          </w:tcPr>
          <w:p w14:paraId="6DF0B11E">
            <w:pPr>
              <w:rPr>
                <w:rFonts w:ascii="Arial"/>
                <w:sz w:val="21"/>
              </w:rPr>
            </w:pPr>
          </w:p>
        </w:tc>
      </w:tr>
      <w:tr w14:paraId="0F4E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0" w:type="dxa"/>
            <w:vAlign w:val="top"/>
          </w:tcPr>
          <w:p w14:paraId="6CA7CE62">
            <w:pPr>
              <w:pStyle w:val="6"/>
              <w:spacing w:before="228" w:line="241" w:lineRule="auto"/>
              <w:ind w:left="159"/>
            </w:pPr>
            <w:r>
              <w:t>9</w:t>
            </w:r>
          </w:p>
        </w:tc>
        <w:tc>
          <w:tcPr>
            <w:tcW w:w="763" w:type="dxa"/>
            <w:vAlign w:val="top"/>
          </w:tcPr>
          <w:p w14:paraId="24E8A423">
            <w:pPr>
              <w:pStyle w:val="6"/>
              <w:spacing w:before="228" w:line="223" w:lineRule="auto"/>
              <w:ind w:left="121"/>
            </w:pPr>
            <w:r>
              <w:rPr>
                <w:spacing w:val="-5"/>
              </w:rPr>
              <w:t>螺纹钢</w:t>
            </w:r>
          </w:p>
        </w:tc>
        <w:tc>
          <w:tcPr>
            <w:tcW w:w="845" w:type="dxa"/>
            <w:vAlign w:val="top"/>
          </w:tcPr>
          <w:p w14:paraId="17466AEB">
            <w:pPr>
              <w:pStyle w:val="6"/>
              <w:spacing w:before="228" w:line="241" w:lineRule="auto"/>
              <w:ind w:left="107"/>
            </w:pPr>
            <w:r>
              <w:rPr>
                <w:spacing w:val="-1"/>
              </w:rPr>
              <w:t>HRB400E</w:t>
            </w:r>
          </w:p>
        </w:tc>
        <w:tc>
          <w:tcPr>
            <w:tcW w:w="507" w:type="dxa"/>
            <w:vAlign w:val="top"/>
          </w:tcPr>
          <w:p w14:paraId="3D572764">
            <w:pPr>
              <w:pStyle w:val="6"/>
              <w:spacing w:before="102" w:line="181" w:lineRule="auto"/>
              <w:ind w:left="189"/>
            </w:pPr>
            <w:r>
              <w:t>Φ</w:t>
            </w:r>
          </w:p>
          <w:p w14:paraId="340E15E6">
            <w:pPr>
              <w:pStyle w:val="6"/>
              <w:spacing w:before="105" w:line="236" w:lineRule="exact"/>
              <w:ind w:left="168"/>
            </w:pPr>
            <w:r>
              <w:rPr>
                <w:spacing w:val="-4"/>
                <w:position w:val="1"/>
              </w:rPr>
              <w:t>22</w:t>
            </w:r>
          </w:p>
        </w:tc>
        <w:tc>
          <w:tcPr>
            <w:tcW w:w="529" w:type="dxa"/>
            <w:vAlign w:val="top"/>
          </w:tcPr>
          <w:p w14:paraId="7968A66B">
            <w:pPr>
              <w:pStyle w:val="6"/>
              <w:spacing w:before="228" w:line="230" w:lineRule="auto"/>
              <w:ind w:left="189"/>
            </w:pPr>
            <w:r>
              <w:t>吨</w:t>
            </w:r>
          </w:p>
        </w:tc>
        <w:tc>
          <w:tcPr>
            <w:tcW w:w="486" w:type="dxa"/>
            <w:vAlign w:val="center"/>
          </w:tcPr>
          <w:p w14:paraId="0D04FC47">
            <w:pPr>
              <w:pStyle w:val="6"/>
              <w:spacing w:before="214" w:line="241" w:lineRule="auto"/>
              <w:ind w:left="107"/>
              <w:rPr>
                <w:spacing w:val="-1"/>
              </w:rPr>
            </w:pPr>
            <w:r>
              <w:rPr>
                <w:rFonts w:hint="eastAsia"/>
                <w:spacing w:val="-1"/>
                <w:lang w:val="en-US" w:eastAsia="zh-CN"/>
              </w:rPr>
              <w:t>300</w:t>
            </w:r>
          </w:p>
        </w:tc>
        <w:tc>
          <w:tcPr>
            <w:tcW w:w="1236" w:type="dxa"/>
            <w:vAlign w:val="top"/>
          </w:tcPr>
          <w:p w14:paraId="2C09406C">
            <w:pPr>
              <w:pStyle w:val="6"/>
              <w:spacing w:before="228" w:line="241" w:lineRule="auto"/>
              <w:ind w:left="445"/>
              <w:rPr>
                <w:rFonts w:hint="default" w:eastAsia="仿宋"/>
                <w:lang w:val="en-US" w:eastAsia="zh-CN"/>
              </w:rPr>
            </w:pPr>
            <w:r>
              <w:rPr>
                <w:spacing w:val="-3"/>
              </w:rPr>
              <w:t>34</w:t>
            </w:r>
            <w:r>
              <w:rPr>
                <w:rFonts w:hint="eastAsia"/>
                <w:spacing w:val="-3"/>
                <w:lang w:val="en-US" w:eastAsia="zh-CN"/>
              </w:rPr>
              <w:t>40</w:t>
            </w:r>
          </w:p>
        </w:tc>
        <w:tc>
          <w:tcPr>
            <w:tcW w:w="605" w:type="dxa"/>
            <w:vMerge w:val="continue"/>
            <w:tcBorders>
              <w:top w:val="nil"/>
            </w:tcBorders>
            <w:vAlign w:val="top"/>
          </w:tcPr>
          <w:p w14:paraId="57DD8E79">
            <w:pPr>
              <w:rPr>
                <w:rFonts w:ascii="Arial"/>
                <w:sz w:val="21"/>
              </w:rPr>
            </w:pPr>
          </w:p>
        </w:tc>
        <w:tc>
          <w:tcPr>
            <w:tcW w:w="690" w:type="dxa"/>
            <w:vAlign w:val="center"/>
          </w:tcPr>
          <w:p w14:paraId="5381DE07">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2,893.81 </w:t>
            </w:r>
          </w:p>
        </w:tc>
        <w:tc>
          <w:tcPr>
            <w:tcW w:w="796" w:type="dxa"/>
            <w:vAlign w:val="center"/>
          </w:tcPr>
          <w:p w14:paraId="3A8129EC">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868,141.59 </w:t>
            </w:r>
          </w:p>
        </w:tc>
        <w:tc>
          <w:tcPr>
            <w:tcW w:w="647" w:type="dxa"/>
            <w:vAlign w:val="center"/>
          </w:tcPr>
          <w:p w14:paraId="5388E9E9">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3,270.00 </w:t>
            </w:r>
          </w:p>
        </w:tc>
        <w:tc>
          <w:tcPr>
            <w:tcW w:w="756" w:type="dxa"/>
            <w:vAlign w:val="center"/>
          </w:tcPr>
          <w:p w14:paraId="707E19DF">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981,000.00 </w:t>
            </w:r>
          </w:p>
        </w:tc>
        <w:tc>
          <w:tcPr>
            <w:tcW w:w="647" w:type="dxa"/>
            <w:vAlign w:val="top"/>
          </w:tcPr>
          <w:p w14:paraId="3882BB52">
            <w:pPr>
              <w:rPr>
                <w:rFonts w:ascii="Arial"/>
                <w:sz w:val="21"/>
              </w:rPr>
            </w:pPr>
          </w:p>
        </w:tc>
        <w:tc>
          <w:tcPr>
            <w:tcW w:w="826" w:type="dxa"/>
            <w:vAlign w:val="top"/>
          </w:tcPr>
          <w:p w14:paraId="49B0F70C">
            <w:pPr>
              <w:rPr>
                <w:rFonts w:ascii="Arial"/>
                <w:sz w:val="21"/>
              </w:rPr>
            </w:pPr>
          </w:p>
        </w:tc>
      </w:tr>
    </w:tbl>
    <w:p w14:paraId="26E8D4A0">
      <w:pPr>
        <w:rPr>
          <w:rFonts w:ascii="Arial"/>
          <w:sz w:val="21"/>
        </w:rPr>
      </w:pPr>
    </w:p>
    <w:p w14:paraId="20746240">
      <w:pPr>
        <w:rPr>
          <w:rFonts w:ascii="Arial" w:hAnsi="Arial" w:eastAsia="Arial" w:cs="Arial"/>
          <w:sz w:val="21"/>
          <w:szCs w:val="21"/>
        </w:rPr>
        <w:sectPr>
          <w:headerReference r:id="rId7" w:type="default"/>
          <w:footerReference r:id="rId8" w:type="default"/>
          <w:pgSz w:w="11906" w:h="16839"/>
          <w:pgMar w:top="1232" w:right="959" w:bottom="1157" w:left="1208" w:header="851" w:footer="991" w:gutter="0"/>
          <w:cols w:space="720" w:num="1"/>
        </w:sectPr>
      </w:pPr>
    </w:p>
    <w:p w14:paraId="718179D4">
      <w:pPr>
        <w:spacing w:line="37" w:lineRule="exact"/>
      </w:pPr>
    </w:p>
    <w:tbl>
      <w:tblPr>
        <w:tblStyle w:val="5"/>
        <w:tblW w:w="9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
        <w:gridCol w:w="763"/>
        <w:gridCol w:w="845"/>
        <w:gridCol w:w="507"/>
        <w:gridCol w:w="529"/>
        <w:gridCol w:w="486"/>
        <w:gridCol w:w="1236"/>
        <w:gridCol w:w="605"/>
        <w:gridCol w:w="690"/>
        <w:gridCol w:w="796"/>
        <w:gridCol w:w="647"/>
        <w:gridCol w:w="756"/>
        <w:gridCol w:w="647"/>
        <w:gridCol w:w="826"/>
      </w:tblGrid>
      <w:tr w14:paraId="7652F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00" w:type="dxa"/>
            <w:vAlign w:val="top"/>
          </w:tcPr>
          <w:p w14:paraId="54BC8358">
            <w:pPr>
              <w:pStyle w:val="6"/>
              <w:spacing w:before="227" w:line="241" w:lineRule="auto"/>
              <w:ind w:left="126"/>
            </w:pPr>
            <w:r>
              <w:rPr>
                <w:spacing w:val="-10"/>
              </w:rPr>
              <w:t>10</w:t>
            </w:r>
          </w:p>
        </w:tc>
        <w:tc>
          <w:tcPr>
            <w:tcW w:w="763" w:type="dxa"/>
            <w:vAlign w:val="top"/>
          </w:tcPr>
          <w:p w14:paraId="5F1A8AB9">
            <w:pPr>
              <w:pStyle w:val="6"/>
              <w:spacing w:before="227" w:line="223" w:lineRule="auto"/>
              <w:ind w:left="121"/>
            </w:pPr>
            <w:r>
              <w:rPr>
                <w:spacing w:val="-5"/>
              </w:rPr>
              <w:t>螺纹钢</w:t>
            </w:r>
          </w:p>
        </w:tc>
        <w:tc>
          <w:tcPr>
            <w:tcW w:w="845" w:type="dxa"/>
            <w:vAlign w:val="top"/>
          </w:tcPr>
          <w:p w14:paraId="74641875">
            <w:pPr>
              <w:pStyle w:val="6"/>
              <w:spacing w:before="227" w:line="241" w:lineRule="auto"/>
              <w:ind w:left="107"/>
            </w:pPr>
            <w:r>
              <w:rPr>
                <w:spacing w:val="-1"/>
              </w:rPr>
              <w:t>HRB400E</w:t>
            </w:r>
          </w:p>
        </w:tc>
        <w:tc>
          <w:tcPr>
            <w:tcW w:w="507" w:type="dxa"/>
            <w:vAlign w:val="top"/>
          </w:tcPr>
          <w:p w14:paraId="42B95111">
            <w:pPr>
              <w:pStyle w:val="6"/>
              <w:spacing w:before="101" w:line="181" w:lineRule="auto"/>
              <w:ind w:left="189"/>
            </w:pPr>
            <w:r>
              <w:t>Φ</w:t>
            </w:r>
          </w:p>
          <w:p w14:paraId="6DB0B290">
            <w:pPr>
              <w:pStyle w:val="6"/>
              <w:spacing w:before="105" w:line="241" w:lineRule="auto"/>
              <w:ind w:left="168"/>
            </w:pPr>
            <w:r>
              <w:rPr>
                <w:spacing w:val="-4"/>
              </w:rPr>
              <w:t>25</w:t>
            </w:r>
          </w:p>
        </w:tc>
        <w:tc>
          <w:tcPr>
            <w:tcW w:w="529" w:type="dxa"/>
            <w:vAlign w:val="top"/>
          </w:tcPr>
          <w:p w14:paraId="3E995293">
            <w:pPr>
              <w:pStyle w:val="6"/>
              <w:spacing w:before="227" w:line="230" w:lineRule="auto"/>
              <w:ind w:left="189"/>
            </w:pPr>
            <w:r>
              <w:t>吨</w:t>
            </w:r>
          </w:p>
        </w:tc>
        <w:tc>
          <w:tcPr>
            <w:tcW w:w="486" w:type="dxa"/>
            <w:vAlign w:val="center"/>
          </w:tcPr>
          <w:p w14:paraId="316BF1C9">
            <w:pPr>
              <w:pStyle w:val="6"/>
              <w:spacing w:before="103" w:line="181" w:lineRule="auto"/>
              <w:ind w:left="189"/>
            </w:pPr>
            <w:r>
              <w:rPr>
                <w:rFonts w:hint="eastAsia"/>
                <w:lang w:val="en-US" w:eastAsia="zh-CN"/>
              </w:rPr>
              <w:t>220</w:t>
            </w:r>
          </w:p>
        </w:tc>
        <w:tc>
          <w:tcPr>
            <w:tcW w:w="1236" w:type="dxa"/>
            <w:vAlign w:val="top"/>
          </w:tcPr>
          <w:p w14:paraId="247CDBCE">
            <w:pPr>
              <w:pStyle w:val="6"/>
              <w:spacing w:before="227" w:line="241" w:lineRule="auto"/>
              <w:ind w:left="445"/>
              <w:rPr>
                <w:rFonts w:hint="default" w:eastAsia="仿宋"/>
                <w:lang w:val="en-US" w:eastAsia="zh-CN"/>
              </w:rPr>
            </w:pPr>
            <w:r>
              <w:rPr>
                <w:spacing w:val="-3"/>
              </w:rPr>
              <w:t>34</w:t>
            </w:r>
            <w:r>
              <w:rPr>
                <w:rFonts w:hint="eastAsia"/>
                <w:spacing w:val="-3"/>
                <w:lang w:val="en-US" w:eastAsia="zh-CN"/>
              </w:rPr>
              <w:t>70</w:t>
            </w:r>
          </w:p>
        </w:tc>
        <w:tc>
          <w:tcPr>
            <w:tcW w:w="605" w:type="dxa"/>
            <w:vMerge w:val="restart"/>
            <w:tcBorders>
              <w:bottom w:val="nil"/>
            </w:tcBorders>
            <w:vAlign w:val="center"/>
          </w:tcPr>
          <w:p w14:paraId="0F2C0D8C">
            <w:pPr>
              <w:jc w:val="center"/>
              <w:rPr>
                <w:rFonts w:hint="default" w:ascii="Arial" w:eastAsia="宋体"/>
                <w:sz w:val="21"/>
                <w:lang w:val="en-US" w:eastAsia="zh-CN"/>
              </w:rPr>
            </w:pPr>
            <w:r>
              <w:rPr>
                <w:rFonts w:hint="eastAsia" w:eastAsia="宋体"/>
                <w:sz w:val="21"/>
                <w:lang w:val="en-US" w:eastAsia="zh-CN"/>
              </w:rPr>
              <w:t>170</w:t>
            </w:r>
          </w:p>
        </w:tc>
        <w:tc>
          <w:tcPr>
            <w:tcW w:w="690" w:type="dxa"/>
            <w:vAlign w:val="center"/>
          </w:tcPr>
          <w:p w14:paraId="56FCC50F">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2,920.35 </w:t>
            </w:r>
          </w:p>
        </w:tc>
        <w:tc>
          <w:tcPr>
            <w:tcW w:w="796" w:type="dxa"/>
            <w:vAlign w:val="center"/>
          </w:tcPr>
          <w:p w14:paraId="27CD6BDC">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642,477.88 </w:t>
            </w:r>
          </w:p>
        </w:tc>
        <w:tc>
          <w:tcPr>
            <w:tcW w:w="647" w:type="dxa"/>
            <w:vAlign w:val="center"/>
          </w:tcPr>
          <w:p w14:paraId="6D1D9051">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3,300.00 </w:t>
            </w:r>
          </w:p>
        </w:tc>
        <w:tc>
          <w:tcPr>
            <w:tcW w:w="756" w:type="dxa"/>
            <w:vAlign w:val="center"/>
          </w:tcPr>
          <w:p w14:paraId="39B0C949">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726,000.00 </w:t>
            </w:r>
          </w:p>
        </w:tc>
        <w:tc>
          <w:tcPr>
            <w:tcW w:w="647" w:type="dxa"/>
            <w:vAlign w:val="top"/>
          </w:tcPr>
          <w:p w14:paraId="659448AE">
            <w:pPr>
              <w:rPr>
                <w:rFonts w:ascii="Arial"/>
                <w:sz w:val="21"/>
              </w:rPr>
            </w:pPr>
          </w:p>
        </w:tc>
        <w:tc>
          <w:tcPr>
            <w:tcW w:w="826" w:type="dxa"/>
            <w:vAlign w:val="top"/>
          </w:tcPr>
          <w:p w14:paraId="6F3D723F">
            <w:pPr>
              <w:rPr>
                <w:rFonts w:ascii="Arial"/>
                <w:sz w:val="21"/>
              </w:rPr>
            </w:pPr>
          </w:p>
        </w:tc>
      </w:tr>
      <w:tr w14:paraId="26FE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00" w:type="dxa"/>
            <w:vAlign w:val="top"/>
          </w:tcPr>
          <w:p w14:paraId="3DFBF47F">
            <w:pPr>
              <w:pStyle w:val="6"/>
              <w:spacing w:before="226" w:line="236" w:lineRule="exact"/>
              <w:ind w:left="126"/>
            </w:pPr>
            <w:r>
              <w:rPr>
                <w:spacing w:val="-10"/>
                <w:position w:val="1"/>
              </w:rPr>
              <w:t>11</w:t>
            </w:r>
          </w:p>
        </w:tc>
        <w:tc>
          <w:tcPr>
            <w:tcW w:w="763" w:type="dxa"/>
            <w:vAlign w:val="top"/>
          </w:tcPr>
          <w:p w14:paraId="6117B415">
            <w:pPr>
              <w:pStyle w:val="6"/>
              <w:spacing w:before="226" w:line="223" w:lineRule="auto"/>
              <w:ind w:left="121"/>
            </w:pPr>
            <w:r>
              <w:rPr>
                <w:spacing w:val="-5"/>
              </w:rPr>
              <w:t>螺纹钢</w:t>
            </w:r>
          </w:p>
        </w:tc>
        <w:tc>
          <w:tcPr>
            <w:tcW w:w="845" w:type="dxa"/>
            <w:vAlign w:val="top"/>
          </w:tcPr>
          <w:p w14:paraId="73927758">
            <w:pPr>
              <w:pStyle w:val="6"/>
              <w:spacing w:before="226" w:line="241" w:lineRule="auto"/>
              <w:ind w:left="107"/>
            </w:pPr>
            <w:r>
              <w:rPr>
                <w:spacing w:val="-1"/>
              </w:rPr>
              <w:t>HRB400E</w:t>
            </w:r>
          </w:p>
        </w:tc>
        <w:tc>
          <w:tcPr>
            <w:tcW w:w="507" w:type="dxa"/>
            <w:vAlign w:val="top"/>
          </w:tcPr>
          <w:p w14:paraId="293ABE78">
            <w:pPr>
              <w:pStyle w:val="6"/>
              <w:spacing w:before="100" w:line="181" w:lineRule="auto"/>
              <w:ind w:left="189"/>
            </w:pPr>
            <w:r>
              <w:t>Φ</w:t>
            </w:r>
          </w:p>
          <w:p w14:paraId="47BAA2EA">
            <w:pPr>
              <w:pStyle w:val="6"/>
              <w:spacing w:before="105" w:line="241" w:lineRule="auto"/>
              <w:ind w:left="168"/>
            </w:pPr>
            <w:r>
              <w:rPr>
                <w:spacing w:val="-4"/>
              </w:rPr>
              <w:t>28</w:t>
            </w:r>
          </w:p>
        </w:tc>
        <w:tc>
          <w:tcPr>
            <w:tcW w:w="529" w:type="dxa"/>
            <w:vAlign w:val="top"/>
          </w:tcPr>
          <w:p w14:paraId="37EA80EC">
            <w:pPr>
              <w:pStyle w:val="6"/>
              <w:spacing w:before="226" w:line="230" w:lineRule="auto"/>
              <w:ind w:left="189"/>
            </w:pPr>
            <w:r>
              <w:t>吨</w:t>
            </w:r>
          </w:p>
        </w:tc>
        <w:tc>
          <w:tcPr>
            <w:tcW w:w="486" w:type="dxa"/>
            <w:vAlign w:val="center"/>
          </w:tcPr>
          <w:p w14:paraId="4E8A8A0C">
            <w:pPr>
              <w:pStyle w:val="6"/>
              <w:spacing w:before="103" w:line="181" w:lineRule="auto"/>
              <w:ind w:left="189"/>
            </w:pPr>
            <w:r>
              <w:rPr>
                <w:rFonts w:hint="eastAsia"/>
                <w:lang w:val="en-US" w:eastAsia="zh-CN"/>
              </w:rPr>
              <w:t>70</w:t>
            </w:r>
          </w:p>
        </w:tc>
        <w:tc>
          <w:tcPr>
            <w:tcW w:w="1236" w:type="dxa"/>
            <w:vAlign w:val="top"/>
          </w:tcPr>
          <w:p w14:paraId="4FB8E7E6">
            <w:pPr>
              <w:pStyle w:val="6"/>
              <w:spacing w:before="226" w:line="241" w:lineRule="auto"/>
              <w:ind w:left="445"/>
              <w:rPr>
                <w:rFonts w:hint="default" w:eastAsia="仿宋"/>
                <w:lang w:val="en-US" w:eastAsia="zh-CN"/>
              </w:rPr>
            </w:pPr>
            <w:r>
              <w:rPr>
                <w:spacing w:val="-3"/>
              </w:rPr>
              <w:t>35</w:t>
            </w:r>
            <w:r>
              <w:rPr>
                <w:rFonts w:hint="eastAsia"/>
                <w:spacing w:val="-3"/>
                <w:lang w:val="en-US" w:eastAsia="zh-CN"/>
              </w:rPr>
              <w:t>40</w:t>
            </w:r>
          </w:p>
        </w:tc>
        <w:tc>
          <w:tcPr>
            <w:tcW w:w="605" w:type="dxa"/>
            <w:vMerge w:val="continue"/>
            <w:tcBorders>
              <w:top w:val="nil"/>
              <w:bottom w:val="nil"/>
            </w:tcBorders>
            <w:vAlign w:val="top"/>
          </w:tcPr>
          <w:p w14:paraId="117AD168">
            <w:pPr>
              <w:rPr>
                <w:rFonts w:ascii="Arial"/>
                <w:sz w:val="21"/>
              </w:rPr>
            </w:pPr>
          </w:p>
        </w:tc>
        <w:tc>
          <w:tcPr>
            <w:tcW w:w="690" w:type="dxa"/>
            <w:vAlign w:val="center"/>
          </w:tcPr>
          <w:p w14:paraId="31E15106">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2,982.30 </w:t>
            </w:r>
          </w:p>
        </w:tc>
        <w:tc>
          <w:tcPr>
            <w:tcW w:w="796" w:type="dxa"/>
            <w:vAlign w:val="center"/>
          </w:tcPr>
          <w:p w14:paraId="6AF20B6B">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208,761.06 </w:t>
            </w:r>
          </w:p>
        </w:tc>
        <w:tc>
          <w:tcPr>
            <w:tcW w:w="647" w:type="dxa"/>
            <w:vAlign w:val="center"/>
          </w:tcPr>
          <w:p w14:paraId="5485AFD4">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3,370.00 </w:t>
            </w:r>
          </w:p>
        </w:tc>
        <w:tc>
          <w:tcPr>
            <w:tcW w:w="756" w:type="dxa"/>
            <w:vAlign w:val="center"/>
          </w:tcPr>
          <w:p w14:paraId="7F867013">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235,900.00 </w:t>
            </w:r>
          </w:p>
        </w:tc>
        <w:tc>
          <w:tcPr>
            <w:tcW w:w="647" w:type="dxa"/>
            <w:vAlign w:val="top"/>
          </w:tcPr>
          <w:p w14:paraId="7D086C71">
            <w:pPr>
              <w:rPr>
                <w:rFonts w:ascii="Arial"/>
                <w:sz w:val="21"/>
              </w:rPr>
            </w:pPr>
          </w:p>
        </w:tc>
        <w:tc>
          <w:tcPr>
            <w:tcW w:w="826" w:type="dxa"/>
            <w:vAlign w:val="top"/>
          </w:tcPr>
          <w:p w14:paraId="1C41E2BE">
            <w:pPr>
              <w:rPr>
                <w:rFonts w:ascii="Arial"/>
                <w:sz w:val="21"/>
              </w:rPr>
            </w:pPr>
          </w:p>
        </w:tc>
      </w:tr>
      <w:tr w14:paraId="1D4B8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00" w:type="dxa"/>
            <w:vAlign w:val="top"/>
          </w:tcPr>
          <w:p w14:paraId="34E3349D">
            <w:pPr>
              <w:pStyle w:val="6"/>
              <w:spacing w:before="226" w:line="237" w:lineRule="exact"/>
              <w:ind w:left="126"/>
            </w:pPr>
            <w:r>
              <w:rPr>
                <w:spacing w:val="-10"/>
                <w:position w:val="1"/>
              </w:rPr>
              <w:t>12</w:t>
            </w:r>
          </w:p>
        </w:tc>
        <w:tc>
          <w:tcPr>
            <w:tcW w:w="763" w:type="dxa"/>
            <w:vAlign w:val="top"/>
          </w:tcPr>
          <w:p w14:paraId="320642C5">
            <w:pPr>
              <w:pStyle w:val="6"/>
              <w:spacing w:before="227" w:line="223" w:lineRule="auto"/>
              <w:ind w:left="121"/>
            </w:pPr>
            <w:r>
              <w:rPr>
                <w:spacing w:val="-5"/>
              </w:rPr>
              <w:t>螺纹钢</w:t>
            </w:r>
          </w:p>
        </w:tc>
        <w:tc>
          <w:tcPr>
            <w:tcW w:w="845" w:type="dxa"/>
            <w:vAlign w:val="top"/>
          </w:tcPr>
          <w:p w14:paraId="7E529F2B">
            <w:pPr>
              <w:pStyle w:val="6"/>
              <w:spacing w:before="227" w:line="241" w:lineRule="auto"/>
              <w:ind w:left="107"/>
            </w:pPr>
            <w:r>
              <w:rPr>
                <w:spacing w:val="-1"/>
              </w:rPr>
              <w:t>HRB400E</w:t>
            </w:r>
          </w:p>
        </w:tc>
        <w:tc>
          <w:tcPr>
            <w:tcW w:w="507" w:type="dxa"/>
            <w:vAlign w:val="top"/>
          </w:tcPr>
          <w:p w14:paraId="6148CF93">
            <w:pPr>
              <w:pStyle w:val="6"/>
              <w:spacing w:before="101" w:line="181" w:lineRule="auto"/>
              <w:ind w:left="189"/>
            </w:pPr>
            <w:r>
              <w:t>Φ</w:t>
            </w:r>
          </w:p>
          <w:p w14:paraId="0F5C7E7B">
            <w:pPr>
              <w:pStyle w:val="6"/>
              <w:spacing w:before="105" w:line="241" w:lineRule="auto"/>
              <w:ind w:left="170"/>
            </w:pPr>
            <w:r>
              <w:rPr>
                <w:spacing w:val="-5"/>
              </w:rPr>
              <w:t>32</w:t>
            </w:r>
          </w:p>
        </w:tc>
        <w:tc>
          <w:tcPr>
            <w:tcW w:w="529" w:type="dxa"/>
            <w:vAlign w:val="top"/>
          </w:tcPr>
          <w:p w14:paraId="0C8CEFCC">
            <w:pPr>
              <w:pStyle w:val="6"/>
              <w:spacing w:before="227" w:line="230" w:lineRule="auto"/>
              <w:ind w:left="189"/>
            </w:pPr>
            <w:r>
              <w:t>吨</w:t>
            </w:r>
          </w:p>
        </w:tc>
        <w:tc>
          <w:tcPr>
            <w:tcW w:w="486" w:type="dxa"/>
            <w:vAlign w:val="center"/>
          </w:tcPr>
          <w:p w14:paraId="634101E9">
            <w:pPr>
              <w:pStyle w:val="6"/>
              <w:spacing w:before="103" w:line="181" w:lineRule="auto"/>
              <w:ind w:left="189"/>
            </w:pPr>
            <w:r>
              <w:rPr>
                <w:rFonts w:hint="eastAsia"/>
                <w:lang w:val="en-US" w:eastAsia="zh-CN"/>
              </w:rPr>
              <w:t>2</w:t>
            </w:r>
          </w:p>
        </w:tc>
        <w:tc>
          <w:tcPr>
            <w:tcW w:w="1236" w:type="dxa"/>
            <w:vAlign w:val="top"/>
          </w:tcPr>
          <w:p w14:paraId="0FC52159">
            <w:pPr>
              <w:pStyle w:val="6"/>
              <w:spacing w:before="227" w:line="241" w:lineRule="auto"/>
              <w:ind w:left="445"/>
              <w:rPr>
                <w:rFonts w:hint="default" w:eastAsia="仿宋"/>
                <w:lang w:val="en-US" w:eastAsia="zh-CN"/>
              </w:rPr>
            </w:pPr>
            <w:r>
              <w:rPr>
                <w:spacing w:val="-3"/>
              </w:rPr>
              <w:t>35</w:t>
            </w:r>
            <w:r>
              <w:rPr>
                <w:rFonts w:hint="eastAsia"/>
                <w:spacing w:val="-3"/>
                <w:lang w:val="en-US" w:eastAsia="zh-CN"/>
              </w:rPr>
              <w:t>40</w:t>
            </w:r>
          </w:p>
        </w:tc>
        <w:tc>
          <w:tcPr>
            <w:tcW w:w="605" w:type="dxa"/>
            <w:vMerge w:val="continue"/>
            <w:tcBorders>
              <w:top w:val="nil"/>
            </w:tcBorders>
            <w:vAlign w:val="top"/>
          </w:tcPr>
          <w:p w14:paraId="1AF48B21">
            <w:pPr>
              <w:rPr>
                <w:rFonts w:ascii="Arial"/>
                <w:sz w:val="21"/>
              </w:rPr>
            </w:pPr>
          </w:p>
        </w:tc>
        <w:tc>
          <w:tcPr>
            <w:tcW w:w="690" w:type="dxa"/>
            <w:vAlign w:val="center"/>
          </w:tcPr>
          <w:p w14:paraId="7795FA52">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2,982.30 </w:t>
            </w:r>
          </w:p>
        </w:tc>
        <w:tc>
          <w:tcPr>
            <w:tcW w:w="796" w:type="dxa"/>
            <w:vAlign w:val="center"/>
          </w:tcPr>
          <w:p w14:paraId="25D8142A">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5,964.60 </w:t>
            </w:r>
          </w:p>
        </w:tc>
        <w:tc>
          <w:tcPr>
            <w:tcW w:w="647" w:type="dxa"/>
            <w:vAlign w:val="center"/>
          </w:tcPr>
          <w:p w14:paraId="23E605A3">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3,370.00 </w:t>
            </w:r>
          </w:p>
        </w:tc>
        <w:tc>
          <w:tcPr>
            <w:tcW w:w="756" w:type="dxa"/>
            <w:vAlign w:val="center"/>
          </w:tcPr>
          <w:p w14:paraId="600B8A04">
            <w:pPr>
              <w:keepNext w:val="0"/>
              <w:keepLines w:val="0"/>
              <w:widowControl/>
              <w:suppressLineNumbers w:val="0"/>
              <w:jc w:val="left"/>
              <w:textAlignment w:val="center"/>
              <w:rPr>
                <w:rFonts w:ascii="Arial"/>
                <w:sz w:val="21"/>
              </w:rPr>
            </w:pPr>
            <w:r>
              <w:rPr>
                <w:rFonts w:hint="default" w:ascii="Arial" w:hAnsi="Arial" w:eastAsia="宋体" w:cs="Arial"/>
                <w:i w:val="0"/>
                <w:iCs w:val="0"/>
                <w:snapToGrid w:val="0"/>
                <w:color w:val="000000"/>
                <w:kern w:val="0"/>
                <w:sz w:val="21"/>
                <w:szCs w:val="21"/>
                <w:u w:val="none"/>
                <w:lang w:val="en-US" w:eastAsia="zh-CN" w:bidi="ar"/>
              </w:rPr>
              <w:t xml:space="preserve">6,740.00 </w:t>
            </w:r>
          </w:p>
        </w:tc>
        <w:tc>
          <w:tcPr>
            <w:tcW w:w="647" w:type="dxa"/>
            <w:vAlign w:val="top"/>
          </w:tcPr>
          <w:p w14:paraId="26CDAE5C">
            <w:pPr>
              <w:rPr>
                <w:rFonts w:ascii="Arial"/>
                <w:sz w:val="21"/>
              </w:rPr>
            </w:pPr>
          </w:p>
        </w:tc>
        <w:tc>
          <w:tcPr>
            <w:tcW w:w="826" w:type="dxa"/>
            <w:vAlign w:val="top"/>
          </w:tcPr>
          <w:p w14:paraId="5E7FA8A9">
            <w:pPr>
              <w:rPr>
                <w:rFonts w:ascii="Arial"/>
                <w:sz w:val="21"/>
              </w:rPr>
            </w:pPr>
          </w:p>
        </w:tc>
      </w:tr>
      <w:tr w14:paraId="3204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00" w:type="dxa"/>
            <w:vAlign w:val="top"/>
          </w:tcPr>
          <w:p w14:paraId="5391E14A">
            <w:pPr>
              <w:pStyle w:val="6"/>
              <w:spacing w:before="215" w:line="241" w:lineRule="auto"/>
              <w:ind w:left="126"/>
            </w:pPr>
            <w:r>
              <w:rPr>
                <w:spacing w:val="-10"/>
              </w:rPr>
              <w:t>13</w:t>
            </w:r>
          </w:p>
        </w:tc>
        <w:tc>
          <w:tcPr>
            <w:tcW w:w="9333" w:type="dxa"/>
            <w:gridSpan w:val="13"/>
            <w:vAlign w:val="top"/>
          </w:tcPr>
          <w:p w14:paraId="5FC3E377">
            <w:pPr>
              <w:pStyle w:val="6"/>
              <w:spacing w:before="215" w:line="222" w:lineRule="auto"/>
              <w:ind w:left="2630"/>
            </w:pPr>
            <w:r>
              <w:rPr>
                <w:spacing w:val="-3"/>
              </w:rPr>
              <w:t>总价(元)</w:t>
            </w:r>
            <w:r>
              <w:rPr>
                <w:rFonts w:ascii="Arial" w:hAnsi="Arial" w:eastAsia="Arial" w:cs="Arial"/>
                <w:spacing w:val="-3"/>
              </w:rPr>
              <w:t>¥</w:t>
            </w:r>
            <w:r>
              <w:rPr>
                <w:rFonts w:ascii="宋体" w:hAnsi="宋体" w:eastAsia="宋体" w:cs="宋体"/>
                <w:spacing w:val="-3"/>
              </w:rPr>
              <w:t>：</w:t>
            </w:r>
            <w:r>
              <w:rPr>
                <w:rFonts w:ascii="宋体" w:hAnsi="宋体" w:eastAsia="宋体" w:cs="宋体"/>
                <w:spacing w:val="-3"/>
                <w:u w:val="single" w:color="auto"/>
              </w:rPr>
              <w:t xml:space="preserve"> </w:t>
            </w:r>
            <w:r>
              <w:rPr>
                <w:rFonts w:hint="eastAsia" w:ascii="宋体" w:hAnsi="宋体" w:eastAsia="宋体" w:cs="宋体"/>
                <w:spacing w:val="-3"/>
                <w:u w:val="single" w:color="auto"/>
              </w:rPr>
              <w:t>5,192,460.00</w:t>
            </w:r>
            <w:r>
              <w:rPr>
                <w:rFonts w:ascii="宋体" w:hAnsi="宋体" w:eastAsia="宋体" w:cs="宋体"/>
                <w:spacing w:val="-69"/>
              </w:rPr>
              <w:t xml:space="preserve"> </w:t>
            </w:r>
            <w:r>
              <w:rPr>
                <w:spacing w:val="-3"/>
              </w:rPr>
              <w:t>大写：</w:t>
            </w:r>
            <w:r>
              <w:rPr>
                <w:rFonts w:hint="eastAsia"/>
                <w:u w:val="single" w:color="auto"/>
              </w:rPr>
              <w:t>伍佰壹拾玖万贰仟肆佰陆拾元整</w:t>
            </w:r>
            <w:r>
              <w:rPr>
                <w:spacing w:val="-76"/>
              </w:rPr>
              <w:t xml:space="preserve"> </w:t>
            </w:r>
            <w:r>
              <w:rPr>
                <w:spacing w:val="-3"/>
              </w:rPr>
              <w:t>税率</w:t>
            </w:r>
            <w:r>
              <w:rPr>
                <w:spacing w:val="-27"/>
              </w:rPr>
              <w:t xml:space="preserve"> </w:t>
            </w:r>
            <w:r>
              <w:rPr>
                <w:spacing w:val="-3"/>
              </w:rPr>
              <w:t>13%</w:t>
            </w:r>
          </w:p>
        </w:tc>
      </w:tr>
      <w:tr w14:paraId="1FDC8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733" w:type="dxa"/>
            <w:gridSpan w:val="14"/>
            <w:vAlign w:val="top"/>
          </w:tcPr>
          <w:p w14:paraId="4243BA54">
            <w:pPr>
              <w:pStyle w:val="6"/>
              <w:spacing w:before="73" w:line="282" w:lineRule="auto"/>
              <w:ind w:left="120" w:right="45" w:firstLine="3"/>
            </w:pPr>
            <w:r>
              <w:rPr>
                <w:spacing w:val="-1"/>
              </w:rPr>
              <w:t>注：1.本合同按实际供货量结算，具体供货数量、交货期和交货地点以买方需求为准（根据实际施工情况，实际供应数量</w:t>
            </w:r>
            <w:r>
              <w:rPr>
                <w:spacing w:val="-3"/>
              </w:rPr>
              <w:t>减少时，买方不对卖方进行任何补偿）。2.以上价格包含运输费、保险费、增值税税金等其他费用，卸车费用由买方承担。</w:t>
            </w:r>
          </w:p>
        </w:tc>
      </w:tr>
    </w:tbl>
    <w:p w14:paraId="7EFD2FC3">
      <w:pPr>
        <w:spacing w:line="314" w:lineRule="auto"/>
        <w:rPr>
          <w:rFonts w:ascii="Arial"/>
          <w:sz w:val="21"/>
        </w:rPr>
      </w:pPr>
    </w:p>
    <w:p w14:paraId="5026ED45">
      <w:pPr>
        <w:spacing w:line="314" w:lineRule="auto"/>
        <w:rPr>
          <w:rFonts w:ascii="Arial"/>
          <w:sz w:val="21"/>
        </w:rPr>
      </w:pPr>
    </w:p>
    <w:p w14:paraId="6327A5D8">
      <w:pPr>
        <w:pStyle w:val="2"/>
        <w:spacing w:before="78" w:line="358" w:lineRule="auto"/>
        <w:ind w:left="600" w:leftChars="172" w:right="85" w:hanging="239" w:hangingChars="99"/>
        <w:rPr>
          <w:sz w:val="24"/>
          <w:szCs w:val="24"/>
        </w:rPr>
      </w:pPr>
      <w:r>
        <w:rPr>
          <w:spacing w:val="1"/>
          <w:sz w:val="24"/>
          <w:szCs w:val="24"/>
        </w:rPr>
        <w:t>2、本合同项下，合同价款总额暂定（含增值税</w:t>
      </w:r>
      <w:r>
        <w:rPr>
          <w:sz w:val="24"/>
          <w:szCs w:val="24"/>
        </w:rPr>
        <w:t>）RMB</w:t>
      </w:r>
      <w:r>
        <w:rPr>
          <w:rFonts w:hint="eastAsia"/>
          <w:sz w:val="24"/>
          <w:szCs w:val="24"/>
          <w:u w:val="single" w:color="auto"/>
          <w:lang w:val="en-US" w:eastAsia="zh-CN"/>
        </w:rPr>
        <w:t xml:space="preserve"> 5,192,460.00</w:t>
      </w:r>
      <w:r>
        <w:rPr>
          <w:sz w:val="24"/>
          <w:szCs w:val="24"/>
          <w:u w:val="single" w:color="auto"/>
        </w:rPr>
        <w:t xml:space="preserve">元 </w:t>
      </w:r>
      <w:r>
        <w:rPr>
          <w:sz w:val="24"/>
          <w:szCs w:val="24"/>
        </w:rPr>
        <w:t>（大写：人民币</w:t>
      </w:r>
      <w:r>
        <w:rPr>
          <w:rFonts w:hint="eastAsia"/>
          <w:sz w:val="24"/>
          <w:szCs w:val="24"/>
          <w:u w:val="single" w:color="auto"/>
        </w:rPr>
        <w:t>伍佰壹拾玖万贰仟肆佰陆拾元整</w:t>
      </w:r>
      <w:r>
        <w:rPr>
          <w:sz w:val="24"/>
          <w:szCs w:val="24"/>
          <w:u w:val="single" w:color="auto"/>
        </w:rPr>
        <w:t>元</w:t>
      </w:r>
      <w:r>
        <w:rPr>
          <w:spacing w:val="-47"/>
          <w:sz w:val="24"/>
          <w:szCs w:val="24"/>
        </w:rPr>
        <w:t>），</w:t>
      </w:r>
      <w:r>
        <w:rPr>
          <w:spacing w:val="-1"/>
          <w:sz w:val="24"/>
          <w:szCs w:val="24"/>
        </w:rPr>
        <w:t>其中：不含增值税合同价款</w:t>
      </w:r>
      <w:r>
        <w:rPr>
          <w:spacing w:val="-52"/>
          <w:sz w:val="24"/>
          <w:szCs w:val="24"/>
        </w:rPr>
        <w:t xml:space="preserve"> </w:t>
      </w:r>
      <w:r>
        <w:rPr>
          <w:spacing w:val="-1"/>
          <w:sz w:val="24"/>
          <w:szCs w:val="24"/>
        </w:rPr>
        <w:t>RMB</w:t>
      </w:r>
      <w:r>
        <w:rPr>
          <w:spacing w:val="-60"/>
          <w:sz w:val="24"/>
          <w:szCs w:val="24"/>
          <w:u w:val="single" w:color="auto"/>
        </w:rPr>
        <w:t xml:space="preserve"> </w:t>
      </w:r>
      <w:r>
        <w:rPr>
          <w:rFonts w:hint="eastAsia"/>
          <w:spacing w:val="-1"/>
          <w:sz w:val="24"/>
          <w:szCs w:val="24"/>
          <w:u w:val="single" w:color="auto"/>
          <w:lang w:val="en-US" w:eastAsia="zh-CN"/>
        </w:rPr>
        <w:t>4,595,097.35</w:t>
      </w:r>
      <w:r>
        <w:rPr>
          <w:spacing w:val="-1"/>
          <w:sz w:val="24"/>
          <w:szCs w:val="24"/>
          <w:u w:val="single" w:color="auto"/>
        </w:rPr>
        <w:t xml:space="preserve">元 </w:t>
      </w:r>
      <w:r>
        <w:rPr>
          <w:spacing w:val="-1"/>
          <w:sz w:val="24"/>
          <w:szCs w:val="24"/>
        </w:rPr>
        <w:t>（大写：</w:t>
      </w:r>
      <w:r>
        <w:rPr>
          <w:rFonts w:hint="eastAsia"/>
          <w:spacing w:val="-1"/>
          <w:sz w:val="24"/>
          <w:szCs w:val="24"/>
          <w:u w:val="single" w:color="auto"/>
          <w:lang w:val="en-US" w:eastAsia="zh-CN"/>
        </w:rPr>
        <w:t>肆佰伍拾玖万伍仟零玖拾柒元叁角伍分</w:t>
      </w:r>
      <w:r>
        <w:rPr>
          <w:spacing w:val="-86"/>
          <w:sz w:val="24"/>
          <w:szCs w:val="24"/>
        </w:rPr>
        <w:t xml:space="preserve"> </w:t>
      </w:r>
      <w:r>
        <w:rPr>
          <w:spacing w:val="-17"/>
          <w:sz w:val="24"/>
          <w:szCs w:val="24"/>
        </w:rPr>
        <w:t>），</w:t>
      </w:r>
      <w:r>
        <w:rPr>
          <w:spacing w:val="-1"/>
          <w:sz w:val="24"/>
          <w:szCs w:val="24"/>
        </w:rPr>
        <w:t>增值税</w:t>
      </w:r>
      <w:r>
        <w:rPr>
          <w:spacing w:val="-2"/>
          <w:sz w:val="24"/>
          <w:szCs w:val="24"/>
        </w:rPr>
        <w:t>款</w:t>
      </w:r>
      <w:r>
        <w:rPr>
          <w:spacing w:val="-52"/>
          <w:sz w:val="24"/>
          <w:szCs w:val="24"/>
        </w:rPr>
        <w:t xml:space="preserve"> </w:t>
      </w:r>
      <w:r>
        <w:rPr>
          <w:spacing w:val="-2"/>
          <w:sz w:val="24"/>
          <w:szCs w:val="24"/>
        </w:rPr>
        <w:t>RMB</w:t>
      </w:r>
      <w:r>
        <w:rPr>
          <w:rFonts w:hint="eastAsia"/>
          <w:spacing w:val="-2"/>
          <w:sz w:val="24"/>
          <w:szCs w:val="24"/>
          <w:u w:val="single" w:color="auto"/>
        </w:rPr>
        <w:t>597,362.65</w:t>
      </w:r>
      <w:r>
        <w:rPr>
          <w:sz w:val="24"/>
          <w:szCs w:val="24"/>
          <w:u w:val="single" w:color="auto"/>
        </w:rPr>
        <w:t>元</w:t>
      </w:r>
      <w:r>
        <w:rPr>
          <w:spacing w:val="-2"/>
          <w:sz w:val="24"/>
          <w:szCs w:val="24"/>
        </w:rPr>
        <w:t>大</w:t>
      </w:r>
      <w:r>
        <w:rPr>
          <w:spacing w:val="-1"/>
          <w:sz w:val="24"/>
          <w:szCs w:val="24"/>
        </w:rPr>
        <w:t>写：人民币</w:t>
      </w:r>
      <w:r>
        <w:rPr>
          <w:spacing w:val="5"/>
          <w:sz w:val="24"/>
          <w:szCs w:val="24"/>
          <w:u w:val="single" w:color="auto"/>
        </w:rPr>
        <w:t xml:space="preserve">  </w:t>
      </w:r>
      <w:r>
        <w:rPr>
          <w:rFonts w:hint="eastAsia"/>
          <w:spacing w:val="5"/>
          <w:sz w:val="24"/>
          <w:szCs w:val="24"/>
          <w:u w:val="single" w:color="auto"/>
        </w:rPr>
        <w:t>伍拾玖万柒仟叁佰陆拾贰元陆角伍分</w:t>
      </w:r>
      <w:r>
        <w:rPr>
          <w:spacing w:val="-13"/>
          <w:sz w:val="24"/>
          <w:szCs w:val="24"/>
          <w:u w:val="single" w:color="auto"/>
        </w:rPr>
        <w:t>）</w:t>
      </w:r>
      <w:r>
        <w:rPr>
          <w:spacing w:val="-13"/>
          <w:sz w:val="24"/>
          <w:szCs w:val="24"/>
        </w:rPr>
        <w:t>，</w:t>
      </w:r>
      <w:r>
        <w:rPr>
          <w:spacing w:val="-1"/>
          <w:sz w:val="24"/>
          <w:szCs w:val="24"/>
        </w:rPr>
        <w:t>适用增值税税率</w:t>
      </w:r>
      <w:r>
        <w:rPr>
          <w:spacing w:val="-1"/>
          <w:sz w:val="24"/>
          <w:szCs w:val="24"/>
          <w:u w:val="single" w:color="auto"/>
        </w:rPr>
        <w:t xml:space="preserve">  13  </w:t>
      </w:r>
      <w:r>
        <w:rPr>
          <w:spacing w:val="-1"/>
          <w:sz w:val="24"/>
          <w:szCs w:val="24"/>
        </w:rPr>
        <w:t>%。</w:t>
      </w:r>
    </w:p>
    <w:p w14:paraId="3C0FDB1C">
      <w:pPr>
        <w:pStyle w:val="2"/>
        <w:spacing w:before="284" w:line="218" w:lineRule="auto"/>
        <w:ind w:left="125"/>
        <w:rPr>
          <w:sz w:val="24"/>
          <w:szCs w:val="24"/>
        </w:rPr>
      </w:pPr>
      <w:r>
        <w:rPr>
          <w:spacing w:val="-1"/>
          <w:sz w:val="24"/>
          <w:szCs w:val="24"/>
        </w:rPr>
        <w:t>3、结算价格=合同单价×甲方实际签收的合格产品数量</w:t>
      </w:r>
    </w:p>
    <w:p w14:paraId="08BCDD8A">
      <w:pPr>
        <w:pStyle w:val="2"/>
        <w:spacing w:before="275" w:line="218" w:lineRule="auto"/>
        <w:ind w:left="125"/>
        <w:rPr>
          <w:rFonts w:hint="default" w:eastAsia="宋体"/>
          <w:sz w:val="24"/>
          <w:szCs w:val="24"/>
          <w:lang w:val="en-US" w:eastAsia="zh-CN"/>
        </w:rPr>
      </w:pPr>
      <w:r>
        <w:rPr>
          <w:spacing w:val="-2"/>
          <w:sz w:val="24"/>
          <w:szCs w:val="24"/>
        </w:rPr>
        <w:t>3.1</w:t>
      </w:r>
      <w:r>
        <w:rPr>
          <w:spacing w:val="-38"/>
          <w:sz w:val="24"/>
          <w:szCs w:val="24"/>
        </w:rPr>
        <w:t xml:space="preserve"> </w:t>
      </w:r>
      <w:r>
        <w:rPr>
          <w:spacing w:val="-2"/>
          <w:sz w:val="24"/>
          <w:szCs w:val="24"/>
        </w:rPr>
        <w:t>合同单价＝送货单之日网价</w:t>
      </w:r>
      <w:r>
        <w:rPr>
          <w:rFonts w:hint="eastAsia"/>
          <w:spacing w:val="-2"/>
          <w:sz w:val="24"/>
          <w:szCs w:val="24"/>
          <w:lang w:val="en-US" w:eastAsia="zh-CN"/>
        </w:rPr>
        <w:t>-170元/吨</w:t>
      </w:r>
    </w:p>
    <w:p w14:paraId="73516EB0">
      <w:pPr>
        <w:pStyle w:val="2"/>
        <w:spacing w:before="276" w:line="325" w:lineRule="auto"/>
        <w:ind w:left="121" w:right="106" w:firstLine="484"/>
        <w:rPr>
          <w:sz w:val="24"/>
          <w:szCs w:val="24"/>
        </w:rPr>
      </w:pPr>
      <w:r>
        <w:rPr>
          <w:spacing w:val="-1"/>
          <w:sz w:val="24"/>
          <w:szCs w:val="24"/>
        </w:rPr>
        <w:t>3.1.1 网价：</w:t>
      </w:r>
      <w:r>
        <w:rPr>
          <w:spacing w:val="-64"/>
          <w:sz w:val="24"/>
          <w:szCs w:val="24"/>
        </w:rPr>
        <w:t xml:space="preserve"> </w:t>
      </w:r>
      <w:r>
        <w:rPr>
          <w:spacing w:val="-1"/>
          <w:sz w:val="24"/>
          <w:szCs w:val="24"/>
        </w:rPr>
        <w:t>(网址：</w:t>
      </w:r>
      <w:r>
        <w:fldChar w:fldCharType="begin"/>
      </w:r>
      <w:r>
        <w:instrText xml:space="preserve"> HYPERLINK "http:www.steelx2.com" </w:instrText>
      </w:r>
      <w:r>
        <w:fldChar w:fldCharType="separate"/>
      </w:r>
      <w:r>
        <w:rPr>
          <w:spacing w:val="-1"/>
          <w:sz w:val="24"/>
          <w:szCs w:val="24"/>
        </w:rPr>
        <w:t>http:www.steelx2.</w:t>
      </w:r>
      <w:r>
        <w:rPr>
          <w:spacing w:val="-2"/>
          <w:sz w:val="24"/>
          <w:szCs w:val="24"/>
        </w:rPr>
        <w:t>com</w:t>
      </w:r>
      <w:r>
        <w:rPr>
          <w:spacing w:val="-2"/>
          <w:sz w:val="24"/>
          <w:szCs w:val="24"/>
        </w:rPr>
        <w:fldChar w:fldCharType="end"/>
      </w:r>
      <w:r>
        <w:rPr>
          <w:spacing w:val="-2"/>
          <w:sz w:val="24"/>
          <w:szCs w:val="24"/>
        </w:rPr>
        <w:t>.)</w:t>
      </w:r>
      <w:r>
        <w:rPr>
          <w:rFonts w:ascii="新宋体" w:hAnsi="新宋体" w:eastAsia="新宋体" w:cs="新宋体"/>
          <w:b/>
          <w:bCs/>
          <w:spacing w:val="-2"/>
          <w:sz w:val="24"/>
          <w:szCs w:val="24"/>
          <w:u w:val="single" w:color="auto"/>
        </w:rPr>
        <w:t>西本新干线建材交易指导价合肥地区价</w:t>
      </w:r>
      <w:r>
        <w:rPr>
          <w:rFonts w:ascii="新宋体" w:hAnsi="新宋体" w:eastAsia="新宋体" w:cs="新宋体"/>
          <w:b/>
          <w:bCs/>
          <w:spacing w:val="-1"/>
          <w:sz w:val="24"/>
          <w:szCs w:val="24"/>
          <w:u w:val="single" w:color="auto"/>
        </w:rPr>
        <w:t>格</w:t>
      </w:r>
      <w:r>
        <w:rPr>
          <w:spacing w:val="-1"/>
          <w:sz w:val="24"/>
          <w:szCs w:val="24"/>
          <w:u w:val="single" w:color="auto"/>
        </w:rPr>
        <w:t>行情</w:t>
      </w:r>
      <w:r>
        <w:rPr>
          <w:spacing w:val="-1"/>
          <w:sz w:val="24"/>
          <w:szCs w:val="24"/>
        </w:rPr>
        <w:t>相同规格相同材质产品的对应单价作为网价。</w:t>
      </w:r>
    </w:p>
    <w:p w14:paraId="5C92A126">
      <w:pPr>
        <w:pStyle w:val="2"/>
        <w:spacing w:before="276" w:line="218" w:lineRule="auto"/>
        <w:ind w:left="605"/>
        <w:rPr>
          <w:sz w:val="24"/>
          <w:szCs w:val="24"/>
        </w:rPr>
      </w:pPr>
      <w:r>
        <w:rPr>
          <w:spacing w:val="-1"/>
          <w:sz w:val="24"/>
          <w:szCs w:val="24"/>
        </w:rPr>
        <w:t>3.1.2 订单当日公布多次价格时按</w:t>
      </w:r>
      <w:r>
        <w:rPr>
          <w:spacing w:val="-1"/>
          <w:sz w:val="24"/>
          <w:szCs w:val="24"/>
          <w:u w:val="single" w:color="auto"/>
        </w:rPr>
        <w:t>第一次</w:t>
      </w:r>
      <w:r>
        <w:rPr>
          <w:spacing w:val="-1"/>
          <w:sz w:val="24"/>
          <w:szCs w:val="24"/>
        </w:rPr>
        <w:t>网价执行。</w:t>
      </w:r>
    </w:p>
    <w:p w14:paraId="7B53917C">
      <w:pPr>
        <w:pStyle w:val="2"/>
        <w:spacing w:before="276" w:line="431" w:lineRule="auto"/>
        <w:ind w:left="140" w:right="108" w:firstLine="465"/>
        <w:rPr>
          <w:sz w:val="24"/>
          <w:szCs w:val="24"/>
        </w:rPr>
      </w:pPr>
      <w:r>
        <w:rPr>
          <w:spacing w:val="-1"/>
          <w:sz w:val="24"/>
          <w:szCs w:val="24"/>
        </w:rPr>
        <w:t>3.1.3</w:t>
      </w:r>
      <w:r>
        <w:rPr>
          <w:spacing w:val="-48"/>
          <w:sz w:val="24"/>
          <w:szCs w:val="24"/>
        </w:rPr>
        <w:t xml:space="preserve"> </w:t>
      </w:r>
      <w:r>
        <w:rPr>
          <w:spacing w:val="-1"/>
          <w:sz w:val="24"/>
          <w:szCs w:val="24"/>
        </w:rPr>
        <w:t>周六、</w:t>
      </w:r>
      <w:r>
        <w:rPr>
          <w:spacing w:val="-65"/>
          <w:sz w:val="24"/>
          <w:szCs w:val="24"/>
        </w:rPr>
        <w:t xml:space="preserve"> </w:t>
      </w:r>
      <w:r>
        <w:rPr>
          <w:spacing w:val="-1"/>
          <w:sz w:val="24"/>
          <w:szCs w:val="24"/>
        </w:rPr>
        <w:t>日、法定节假日无网价时，按</w:t>
      </w:r>
      <w:r>
        <w:rPr>
          <w:spacing w:val="-1"/>
          <w:sz w:val="24"/>
          <w:szCs w:val="24"/>
          <w:u w:val="single" w:color="auto"/>
        </w:rPr>
        <w:t xml:space="preserve"> 周六、</w:t>
      </w:r>
      <w:r>
        <w:rPr>
          <w:spacing w:val="-64"/>
          <w:sz w:val="24"/>
          <w:szCs w:val="24"/>
          <w:u w:val="single" w:color="auto"/>
        </w:rPr>
        <w:t xml:space="preserve"> </w:t>
      </w:r>
      <w:r>
        <w:rPr>
          <w:spacing w:val="-1"/>
          <w:sz w:val="24"/>
          <w:szCs w:val="24"/>
          <w:u w:val="single" w:color="auto"/>
        </w:rPr>
        <w:t>日、法定节假日前一个工作日公布</w:t>
      </w:r>
      <w:r>
        <w:rPr>
          <w:spacing w:val="-5"/>
          <w:sz w:val="24"/>
          <w:szCs w:val="24"/>
          <w:u w:val="single" w:color="auto"/>
        </w:rPr>
        <w:t xml:space="preserve">的价格 </w:t>
      </w:r>
      <w:r>
        <w:rPr>
          <w:spacing w:val="-5"/>
          <w:sz w:val="24"/>
          <w:szCs w:val="24"/>
        </w:rPr>
        <w:t>执行。</w:t>
      </w:r>
    </w:p>
    <w:p w14:paraId="49788BF7">
      <w:pPr>
        <w:pStyle w:val="2"/>
        <w:spacing w:before="1" w:line="218" w:lineRule="auto"/>
        <w:ind w:left="605"/>
        <w:rPr>
          <w:sz w:val="24"/>
          <w:szCs w:val="24"/>
        </w:rPr>
      </w:pPr>
      <w:r>
        <w:rPr>
          <w:spacing w:val="-3"/>
          <w:sz w:val="24"/>
          <w:szCs w:val="24"/>
        </w:rPr>
        <w:t>3.1.4</w:t>
      </w:r>
      <w:r>
        <w:rPr>
          <w:spacing w:val="-24"/>
          <w:sz w:val="24"/>
          <w:szCs w:val="24"/>
        </w:rPr>
        <w:t xml:space="preserve"> </w:t>
      </w:r>
      <w:r>
        <w:rPr>
          <w:spacing w:val="-3"/>
          <w:sz w:val="24"/>
          <w:szCs w:val="24"/>
        </w:rPr>
        <w:t>除双方确认特殊情况外，订单没有明确</w:t>
      </w:r>
      <w:r>
        <w:rPr>
          <w:spacing w:val="-33"/>
          <w:sz w:val="24"/>
          <w:szCs w:val="24"/>
        </w:rPr>
        <w:t xml:space="preserve"> </w:t>
      </w:r>
      <w:r>
        <w:rPr>
          <w:spacing w:val="-3"/>
          <w:sz w:val="24"/>
          <w:szCs w:val="24"/>
        </w:rPr>
        <w:t>12</w:t>
      </w:r>
      <w:r>
        <w:rPr>
          <w:spacing w:val="-50"/>
          <w:sz w:val="24"/>
          <w:szCs w:val="24"/>
        </w:rPr>
        <w:t xml:space="preserve"> </w:t>
      </w:r>
      <w:r>
        <w:rPr>
          <w:spacing w:val="-3"/>
          <w:sz w:val="24"/>
          <w:szCs w:val="24"/>
        </w:rPr>
        <w:t>米的情况下，默认为</w:t>
      </w:r>
      <w:r>
        <w:rPr>
          <w:spacing w:val="-50"/>
          <w:sz w:val="24"/>
          <w:szCs w:val="24"/>
        </w:rPr>
        <w:t xml:space="preserve"> </w:t>
      </w:r>
      <w:r>
        <w:rPr>
          <w:spacing w:val="-3"/>
          <w:sz w:val="24"/>
          <w:szCs w:val="24"/>
        </w:rPr>
        <w:t>9</w:t>
      </w:r>
      <w:r>
        <w:rPr>
          <w:spacing w:val="-51"/>
          <w:sz w:val="24"/>
          <w:szCs w:val="24"/>
        </w:rPr>
        <w:t xml:space="preserve"> </w:t>
      </w:r>
      <w:r>
        <w:rPr>
          <w:spacing w:val="-3"/>
          <w:sz w:val="24"/>
          <w:szCs w:val="24"/>
        </w:rPr>
        <w:t>米。</w:t>
      </w:r>
    </w:p>
    <w:p w14:paraId="684D432C">
      <w:pPr>
        <w:pStyle w:val="2"/>
        <w:spacing w:before="276" w:line="433" w:lineRule="auto"/>
        <w:ind w:left="123" w:right="28" w:firstLine="477"/>
        <w:rPr>
          <w:sz w:val="24"/>
          <w:szCs w:val="24"/>
        </w:rPr>
      </w:pPr>
      <w:r>
        <w:rPr>
          <w:spacing w:val="-3"/>
          <w:sz w:val="24"/>
          <w:szCs w:val="24"/>
        </w:rPr>
        <w:t>4、此报价是乙方经过市场测算，综合考虑包括了吊装费</w:t>
      </w:r>
      <w:r>
        <w:rPr>
          <w:spacing w:val="-4"/>
          <w:sz w:val="24"/>
          <w:szCs w:val="24"/>
        </w:rPr>
        <w:t>、出库费、运输费、开票税金、</w:t>
      </w:r>
      <w:r>
        <w:rPr>
          <w:spacing w:val="-1"/>
          <w:sz w:val="24"/>
          <w:szCs w:val="24"/>
        </w:rPr>
        <w:t>人工费、利润等费用的报价。</w:t>
      </w:r>
    </w:p>
    <w:p w14:paraId="1232012A">
      <w:pPr>
        <w:pStyle w:val="2"/>
        <w:spacing w:before="114" w:line="219" w:lineRule="auto"/>
        <w:ind w:left="125"/>
        <w:rPr>
          <w:sz w:val="24"/>
          <w:szCs w:val="24"/>
        </w:rPr>
      </w:pPr>
      <w:r>
        <w:rPr>
          <w:b/>
          <w:bCs/>
          <w:spacing w:val="-4"/>
          <w:sz w:val="24"/>
          <w:szCs w:val="24"/>
        </w:rPr>
        <w:t>二、结算与付款</w:t>
      </w:r>
    </w:p>
    <w:p w14:paraId="0841B45F">
      <w:pPr>
        <w:spacing w:line="314" w:lineRule="auto"/>
        <w:rPr>
          <w:rFonts w:ascii="Arial"/>
          <w:sz w:val="21"/>
        </w:rPr>
      </w:pPr>
    </w:p>
    <w:p w14:paraId="4C483117">
      <w:pPr>
        <w:pStyle w:val="2"/>
        <w:spacing w:before="79" w:line="219" w:lineRule="auto"/>
        <w:ind w:left="138"/>
        <w:rPr>
          <w:sz w:val="24"/>
          <w:szCs w:val="24"/>
        </w:rPr>
      </w:pPr>
      <w:r>
        <w:rPr>
          <w:b/>
          <w:bCs/>
          <w:spacing w:val="-8"/>
          <w:sz w:val="24"/>
          <w:szCs w:val="24"/>
        </w:rPr>
        <w:t>1.结算：</w:t>
      </w:r>
    </w:p>
    <w:p w14:paraId="52DB6D0F">
      <w:pPr>
        <w:spacing w:line="316" w:lineRule="auto"/>
        <w:rPr>
          <w:rFonts w:ascii="Arial"/>
          <w:sz w:val="21"/>
        </w:rPr>
      </w:pPr>
    </w:p>
    <w:p w14:paraId="6B6C329F">
      <w:pPr>
        <w:pStyle w:val="2"/>
        <w:spacing w:before="78" w:line="432" w:lineRule="auto"/>
        <w:ind w:left="125" w:right="46" w:firstLine="13"/>
        <w:rPr>
          <w:sz w:val="24"/>
          <w:szCs w:val="24"/>
        </w:rPr>
      </w:pPr>
      <w:r>
        <w:rPr>
          <w:spacing w:val="-1"/>
          <w:sz w:val="24"/>
          <w:szCs w:val="24"/>
        </w:rPr>
        <w:t>1.1 双方每月</w:t>
      </w:r>
      <w:r>
        <w:rPr>
          <w:spacing w:val="-46"/>
          <w:sz w:val="24"/>
          <w:szCs w:val="24"/>
        </w:rPr>
        <w:t xml:space="preserve"> </w:t>
      </w:r>
      <w:r>
        <w:rPr>
          <w:spacing w:val="-1"/>
          <w:sz w:val="24"/>
          <w:szCs w:val="24"/>
        </w:rPr>
        <w:t>30</w:t>
      </w:r>
      <w:r>
        <w:rPr>
          <w:spacing w:val="-45"/>
          <w:sz w:val="24"/>
          <w:szCs w:val="24"/>
        </w:rPr>
        <w:t xml:space="preserve"> </w:t>
      </w:r>
      <w:r>
        <w:rPr>
          <w:spacing w:val="-1"/>
          <w:sz w:val="24"/>
          <w:szCs w:val="24"/>
        </w:rPr>
        <w:t>号</w:t>
      </w:r>
      <w:r>
        <w:rPr>
          <w:rFonts w:hint="eastAsia"/>
          <w:spacing w:val="-1"/>
          <w:sz w:val="24"/>
          <w:szCs w:val="24"/>
          <w:lang w:val="en-US" w:eastAsia="zh-CN"/>
        </w:rPr>
        <w:t>就上一月钢筋供货</w:t>
      </w:r>
      <w:r>
        <w:rPr>
          <w:spacing w:val="-1"/>
          <w:sz w:val="24"/>
          <w:szCs w:val="24"/>
        </w:rPr>
        <w:t>发生的数量、价格、金额进行</w:t>
      </w:r>
      <w:r>
        <w:rPr>
          <w:spacing w:val="-2"/>
          <w:sz w:val="24"/>
          <w:szCs w:val="24"/>
        </w:rPr>
        <w:t>核对，并出据对账单，核对完成后十五天内</w:t>
      </w:r>
      <w:r>
        <w:rPr>
          <w:spacing w:val="-33"/>
          <w:sz w:val="24"/>
          <w:szCs w:val="24"/>
        </w:rPr>
        <w:t xml:space="preserve"> </w:t>
      </w:r>
      <w:r>
        <w:rPr>
          <w:spacing w:val="-2"/>
          <w:sz w:val="24"/>
          <w:szCs w:val="24"/>
        </w:rPr>
        <w:t>100%结清对账货款。甲方指定</w:t>
      </w:r>
      <w:r>
        <w:rPr>
          <w:spacing w:val="-2"/>
          <w:sz w:val="24"/>
          <w:szCs w:val="24"/>
          <w:u w:val="single" w:color="auto"/>
        </w:rPr>
        <w:t xml:space="preserve"> </w:t>
      </w:r>
      <w:r>
        <w:rPr>
          <w:rFonts w:hint="eastAsia"/>
          <w:spacing w:val="-2"/>
          <w:sz w:val="24"/>
          <w:szCs w:val="24"/>
          <w:u w:val="single" w:color="auto"/>
          <w:lang w:val="en-US" w:eastAsia="zh-CN"/>
        </w:rPr>
        <w:t>徐金平</w:t>
      </w:r>
      <w:r>
        <w:rPr>
          <w:spacing w:val="-2"/>
          <w:sz w:val="24"/>
          <w:szCs w:val="24"/>
          <w:u w:val="single" w:color="auto"/>
        </w:rPr>
        <w:t>（联系电</w:t>
      </w:r>
      <w:r>
        <w:rPr>
          <w:spacing w:val="-3"/>
          <w:sz w:val="24"/>
          <w:szCs w:val="24"/>
          <w:u w:val="single" w:color="auto"/>
        </w:rPr>
        <w:t>话：</w:t>
      </w:r>
      <w:r>
        <w:rPr>
          <w:rFonts w:hint="eastAsia"/>
          <w:spacing w:val="-3"/>
          <w:sz w:val="24"/>
          <w:szCs w:val="24"/>
          <w:u w:val="single" w:color="auto"/>
          <w:lang w:val="en-US" w:eastAsia="zh-CN"/>
        </w:rPr>
        <w:t>13357969937</w:t>
      </w:r>
      <w:r>
        <w:rPr>
          <w:spacing w:val="-3"/>
          <w:sz w:val="24"/>
          <w:szCs w:val="24"/>
          <w:u w:val="single" w:color="auto"/>
        </w:rPr>
        <w:t>样签：      、</w:t>
      </w:r>
      <w:r>
        <w:rPr>
          <w:spacing w:val="-3"/>
          <w:sz w:val="24"/>
          <w:szCs w:val="24"/>
        </w:rPr>
        <w:t>为授权代表，</w:t>
      </w:r>
      <w:r>
        <w:rPr>
          <w:sz w:val="24"/>
          <w:szCs w:val="24"/>
        </w:rPr>
        <w:t>在对账单上签字确认。乙方指定</w:t>
      </w:r>
      <w:r>
        <w:rPr>
          <w:rFonts w:hint="eastAsia"/>
          <w:sz w:val="24"/>
          <w:szCs w:val="24"/>
          <w:u w:val="single" w:color="auto"/>
          <w:lang w:val="en-US" w:eastAsia="zh-CN"/>
        </w:rPr>
        <w:t xml:space="preserve"> 王兆铖</w:t>
      </w:r>
      <w:r>
        <w:rPr>
          <w:sz w:val="24"/>
          <w:szCs w:val="24"/>
          <w:u w:val="single" w:color="auto"/>
        </w:rPr>
        <w:t>（联系电话：</w:t>
      </w:r>
      <w:r>
        <w:rPr>
          <w:rFonts w:hint="eastAsia"/>
          <w:sz w:val="24"/>
          <w:szCs w:val="24"/>
          <w:u w:val="single" w:color="auto"/>
        </w:rPr>
        <w:t>15955994399</w:t>
      </w:r>
      <w:r>
        <w:rPr>
          <w:spacing w:val="-1"/>
          <w:sz w:val="24"/>
          <w:szCs w:val="24"/>
          <w:u w:val="single" w:color="auto"/>
        </w:rPr>
        <w:t>样签</w:t>
      </w:r>
      <w:r>
        <w:rPr>
          <w:spacing w:val="-11"/>
          <w:sz w:val="24"/>
          <w:szCs w:val="24"/>
          <w:u w:val="single" w:color="auto"/>
        </w:rPr>
        <w:t>：</w:t>
      </w:r>
      <w:r>
        <w:rPr>
          <w:sz w:val="24"/>
          <w:szCs w:val="24"/>
          <w:u w:val="single" w:color="auto"/>
        </w:rPr>
        <w:t xml:space="preserve">           </w:t>
      </w:r>
      <w:r>
        <w:rPr>
          <w:spacing w:val="-11"/>
          <w:sz w:val="24"/>
          <w:szCs w:val="24"/>
          <w:u w:val="single" w:color="auto"/>
        </w:rPr>
        <w:t>）</w:t>
      </w:r>
      <w:r>
        <w:rPr>
          <w:sz w:val="24"/>
          <w:szCs w:val="24"/>
        </w:rPr>
        <w:t>为授权代表，在对账单签字并盖章确认。如</w:t>
      </w:r>
      <w:r>
        <w:rPr>
          <w:spacing w:val="-1"/>
          <w:sz w:val="24"/>
          <w:szCs w:val="24"/>
        </w:rPr>
        <w:t>有违约扣款在当月月结中扣除；</w:t>
      </w:r>
    </w:p>
    <w:p w14:paraId="5C180FF5">
      <w:pPr>
        <w:pStyle w:val="2"/>
        <w:spacing w:before="116" w:line="432" w:lineRule="auto"/>
        <w:ind w:left="8" w:right="18" w:firstLine="18"/>
        <w:jc w:val="both"/>
        <w:rPr>
          <w:sz w:val="24"/>
          <w:szCs w:val="24"/>
        </w:rPr>
      </w:pPr>
      <w:r>
        <w:rPr>
          <w:spacing w:val="-2"/>
          <w:sz w:val="24"/>
          <w:szCs w:val="24"/>
        </w:rPr>
        <w:t>1.2 在工程全部供货结束后与甲方项目办理完成最终结算，甲方公司对最终结算进行审核、会签并经甲方公司商务部确认；甲方在确认后一个月内支付最终结算尾</w:t>
      </w:r>
      <w:r>
        <w:rPr>
          <w:spacing w:val="-3"/>
          <w:sz w:val="24"/>
          <w:szCs w:val="24"/>
        </w:rPr>
        <w:t>款，因乙方原因办理</w:t>
      </w:r>
      <w:r>
        <w:rPr>
          <w:spacing w:val="-1"/>
          <w:sz w:val="24"/>
          <w:szCs w:val="24"/>
        </w:rPr>
        <w:t>结算不及时的，甲方不承担任何责任并有权暂停支付材料款。</w:t>
      </w:r>
    </w:p>
    <w:p w14:paraId="4B34CC1F">
      <w:pPr>
        <w:pStyle w:val="2"/>
        <w:spacing w:before="114" w:line="219" w:lineRule="auto"/>
        <w:ind w:left="12"/>
        <w:rPr>
          <w:sz w:val="24"/>
          <w:szCs w:val="24"/>
        </w:rPr>
      </w:pPr>
      <w:r>
        <w:rPr>
          <w:b/>
          <w:bCs/>
          <w:spacing w:val="-5"/>
          <w:sz w:val="24"/>
          <w:szCs w:val="24"/>
        </w:rPr>
        <w:t>2.付款：</w:t>
      </w:r>
    </w:p>
    <w:p w14:paraId="7E2016A3">
      <w:pPr>
        <w:spacing w:line="316" w:lineRule="auto"/>
        <w:rPr>
          <w:rFonts w:ascii="Arial"/>
          <w:sz w:val="21"/>
        </w:rPr>
      </w:pPr>
    </w:p>
    <w:p w14:paraId="27FC3E95">
      <w:pPr>
        <w:pStyle w:val="2"/>
        <w:spacing w:before="78" w:line="219" w:lineRule="auto"/>
        <w:ind w:left="12"/>
        <w:rPr>
          <w:sz w:val="24"/>
          <w:szCs w:val="24"/>
        </w:rPr>
      </w:pPr>
      <w:r>
        <w:rPr>
          <w:spacing w:val="-2"/>
          <w:sz w:val="24"/>
          <w:szCs w:val="24"/>
        </w:rPr>
        <w:t>2.1 货款支付：双方每月</w:t>
      </w:r>
      <w:r>
        <w:rPr>
          <w:spacing w:val="-28"/>
          <w:sz w:val="24"/>
          <w:szCs w:val="24"/>
        </w:rPr>
        <w:t xml:space="preserve"> </w:t>
      </w:r>
      <w:r>
        <w:rPr>
          <w:spacing w:val="-2"/>
          <w:sz w:val="24"/>
          <w:szCs w:val="24"/>
        </w:rPr>
        <w:t>30</w:t>
      </w:r>
      <w:r>
        <w:rPr>
          <w:spacing w:val="-45"/>
          <w:sz w:val="24"/>
          <w:szCs w:val="24"/>
        </w:rPr>
        <w:t xml:space="preserve"> </w:t>
      </w:r>
      <w:r>
        <w:rPr>
          <w:spacing w:val="-2"/>
          <w:sz w:val="24"/>
          <w:szCs w:val="24"/>
        </w:rPr>
        <w:t>号对帐完成后十五天内，支付乙方上月月结确认金额的</w:t>
      </w:r>
      <w:r>
        <w:rPr>
          <w:spacing w:val="-33"/>
          <w:sz w:val="24"/>
          <w:szCs w:val="24"/>
        </w:rPr>
        <w:t xml:space="preserve"> </w:t>
      </w:r>
      <w:r>
        <w:rPr>
          <w:spacing w:val="-2"/>
          <w:sz w:val="24"/>
          <w:szCs w:val="24"/>
        </w:rPr>
        <w:t>100%。</w:t>
      </w:r>
    </w:p>
    <w:p w14:paraId="263E7402">
      <w:pPr>
        <w:spacing w:line="315" w:lineRule="auto"/>
        <w:rPr>
          <w:rFonts w:ascii="Arial"/>
          <w:sz w:val="21"/>
        </w:rPr>
      </w:pPr>
    </w:p>
    <w:p w14:paraId="19920163">
      <w:pPr>
        <w:pStyle w:val="2"/>
        <w:spacing w:before="78" w:line="219" w:lineRule="auto"/>
        <w:ind w:left="12"/>
        <w:rPr>
          <w:sz w:val="24"/>
          <w:szCs w:val="24"/>
        </w:rPr>
      </w:pPr>
      <w:r>
        <w:rPr>
          <w:sz w:val="24"/>
          <w:szCs w:val="24"/>
        </w:rPr>
        <w:t>2.2 付款方式：付款方式包括但不限于现金、</w:t>
      </w:r>
      <w:r>
        <w:rPr>
          <w:spacing w:val="-1"/>
          <w:sz w:val="24"/>
          <w:szCs w:val="24"/>
        </w:rPr>
        <w:t>支票、汇票、金融产品等方式。</w:t>
      </w:r>
    </w:p>
    <w:p w14:paraId="2908C83A">
      <w:pPr>
        <w:spacing w:line="314" w:lineRule="auto"/>
        <w:rPr>
          <w:rFonts w:ascii="Arial"/>
          <w:sz w:val="21"/>
        </w:rPr>
      </w:pPr>
    </w:p>
    <w:p w14:paraId="0CD57FF7">
      <w:pPr>
        <w:pStyle w:val="2"/>
        <w:spacing w:before="78" w:line="219" w:lineRule="auto"/>
        <w:ind w:left="12"/>
        <w:rPr>
          <w:sz w:val="24"/>
          <w:szCs w:val="24"/>
        </w:rPr>
      </w:pPr>
      <w:r>
        <w:rPr>
          <w:spacing w:val="-2"/>
          <w:sz w:val="24"/>
          <w:szCs w:val="24"/>
        </w:rPr>
        <w:t>2.3</w:t>
      </w:r>
      <w:r>
        <w:rPr>
          <w:spacing w:val="-14"/>
          <w:sz w:val="24"/>
          <w:szCs w:val="24"/>
        </w:rPr>
        <w:t xml:space="preserve"> </w:t>
      </w:r>
      <w:r>
        <w:rPr>
          <w:spacing w:val="-2"/>
          <w:sz w:val="24"/>
          <w:szCs w:val="24"/>
        </w:rPr>
        <w:t>因乙方延迟提交发票所造成的付款延迟责任由乙方自行承担。</w:t>
      </w:r>
    </w:p>
    <w:p w14:paraId="56C32669">
      <w:pPr>
        <w:spacing w:line="315" w:lineRule="auto"/>
        <w:rPr>
          <w:rFonts w:ascii="Arial"/>
          <w:sz w:val="21"/>
        </w:rPr>
      </w:pPr>
    </w:p>
    <w:p w14:paraId="54471719">
      <w:pPr>
        <w:pStyle w:val="2"/>
        <w:spacing w:before="79" w:line="325" w:lineRule="auto"/>
        <w:ind w:left="32" w:right="58" w:hanging="20"/>
        <w:rPr>
          <w:sz w:val="24"/>
          <w:szCs w:val="24"/>
        </w:rPr>
      </w:pPr>
      <w:r>
        <w:rPr>
          <w:spacing w:val="-3"/>
          <w:sz w:val="24"/>
          <w:szCs w:val="24"/>
        </w:rPr>
        <w:t>2.4</w:t>
      </w:r>
      <w:r>
        <w:rPr>
          <w:spacing w:val="33"/>
          <w:sz w:val="24"/>
          <w:szCs w:val="24"/>
        </w:rPr>
        <w:t xml:space="preserve"> </w:t>
      </w:r>
      <w:r>
        <w:rPr>
          <w:spacing w:val="-3"/>
          <w:sz w:val="24"/>
          <w:szCs w:val="24"/>
        </w:rPr>
        <w:t>乙方需配合甲方完成付款所需资料，如因乙方不配合等原因导致的付款不及时，</w:t>
      </w:r>
      <w:r>
        <w:rPr>
          <w:spacing w:val="-4"/>
          <w:sz w:val="24"/>
          <w:szCs w:val="24"/>
        </w:rPr>
        <w:t>责任由</w:t>
      </w:r>
      <w:r>
        <w:rPr>
          <w:spacing w:val="-5"/>
          <w:sz w:val="24"/>
          <w:szCs w:val="24"/>
        </w:rPr>
        <w:t>乙方自行承担；</w:t>
      </w:r>
    </w:p>
    <w:p w14:paraId="49A1F2A5">
      <w:pPr>
        <w:spacing w:line="315" w:lineRule="auto"/>
        <w:rPr>
          <w:rFonts w:ascii="Arial"/>
          <w:sz w:val="21"/>
        </w:rPr>
      </w:pPr>
    </w:p>
    <w:p w14:paraId="650092CE">
      <w:pPr>
        <w:pStyle w:val="2"/>
        <w:spacing w:before="78" w:line="360" w:lineRule="auto"/>
        <w:ind w:left="10" w:right="58" w:firstLine="1"/>
        <w:rPr>
          <w:sz w:val="24"/>
          <w:szCs w:val="24"/>
        </w:rPr>
      </w:pPr>
      <w:r>
        <w:rPr>
          <w:spacing w:val="-2"/>
          <w:sz w:val="24"/>
          <w:szCs w:val="24"/>
        </w:rPr>
        <w:t>2.5 若乙方已完全履约的前提下甲方货款未能按合同规定时间支付的，</w:t>
      </w:r>
      <w:r>
        <w:rPr>
          <w:spacing w:val="-3"/>
          <w:sz w:val="24"/>
          <w:szCs w:val="24"/>
        </w:rPr>
        <w:t>乙方应与甲方及时商</w:t>
      </w:r>
      <w:r>
        <w:rPr>
          <w:spacing w:val="-2"/>
          <w:sz w:val="24"/>
          <w:szCs w:val="24"/>
        </w:rPr>
        <w:t>议解决方案；甲方未按本合同约定及时支付货款的，且甲方无法给</w:t>
      </w:r>
      <w:r>
        <w:rPr>
          <w:spacing w:val="-3"/>
          <w:sz w:val="24"/>
          <w:szCs w:val="24"/>
        </w:rPr>
        <w:t>出解决方案的，乙方有权</w:t>
      </w:r>
      <w:r>
        <w:rPr>
          <w:spacing w:val="-1"/>
          <w:sz w:val="24"/>
          <w:szCs w:val="24"/>
        </w:rPr>
        <w:t>停止供货，需提前三天书面通知。</w:t>
      </w:r>
    </w:p>
    <w:p w14:paraId="7809FA79">
      <w:pPr>
        <w:pStyle w:val="2"/>
        <w:spacing w:before="275" w:line="220" w:lineRule="auto"/>
        <w:ind w:left="12"/>
        <w:rPr>
          <w:sz w:val="24"/>
          <w:szCs w:val="24"/>
        </w:rPr>
      </w:pPr>
      <w:r>
        <w:rPr>
          <w:spacing w:val="-4"/>
          <w:sz w:val="24"/>
          <w:szCs w:val="24"/>
        </w:rPr>
        <w:t>2.6</w:t>
      </w:r>
      <w:r>
        <w:rPr>
          <w:spacing w:val="-42"/>
          <w:sz w:val="24"/>
          <w:szCs w:val="24"/>
        </w:rPr>
        <w:t xml:space="preserve"> </w:t>
      </w:r>
      <w:r>
        <w:rPr>
          <w:spacing w:val="-4"/>
          <w:sz w:val="24"/>
          <w:szCs w:val="24"/>
        </w:rPr>
        <w:t>履约保证金</w:t>
      </w:r>
    </w:p>
    <w:p w14:paraId="278E6592">
      <w:pPr>
        <w:pStyle w:val="2"/>
        <w:spacing w:before="275" w:line="431" w:lineRule="auto"/>
        <w:ind w:left="10" w:right="58" w:firstLine="22"/>
        <w:jc w:val="both"/>
        <w:rPr>
          <w:sz w:val="24"/>
          <w:szCs w:val="24"/>
        </w:rPr>
      </w:pPr>
      <w:r>
        <w:rPr>
          <w:spacing w:val="-1"/>
          <w:sz w:val="24"/>
          <w:szCs w:val="24"/>
        </w:rPr>
        <w:t>乙方采用下列第</w:t>
      </w:r>
      <w:r>
        <w:rPr>
          <w:spacing w:val="-1"/>
          <w:sz w:val="24"/>
          <w:szCs w:val="24"/>
          <w:u w:val="single" w:color="auto"/>
        </w:rPr>
        <w:t xml:space="preserve"> 3 </w:t>
      </w:r>
      <w:r>
        <w:rPr>
          <w:spacing w:val="-1"/>
          <w:sz w:val="24"/>
          <w:szCs w:val="24"/>
        </w:rPr>
        <w:t>种方式缴纳履约保证金，当发生纠纷时，经双方协商或第三方裁定，按</w:t>
      </w:r>
      <w:r>
        <w:rPr>
          <w:spacing w:val="-2"/>
          <w:sz w:val="24"/>
          <w:szCs w:val="24"/>
        </w:rPr>
        <w:t>照确定金额将从保证金中扣款，剩余部分待工程竣工并办理完结算</w:t>
      </w:r>
      <w:r>
        <w:rPr>
          <w:spacing w:val="-3"/>
          <w:sz w:val="24"/>
          <w:szCs w:val="24"/>
        </w:rPr>
        <w:t>手续以及支付工程结算尾</w:t>
      </w:r>
      <w:r>
        <w:rPr>
          <w:spacing w:val="-1"/>
          <w:sz w:val="24"/>
          <w:szCs w:val="24"/>
        </w:rPr>
        <w:t>款后的60 日内无息返还。</w:t>
      </w:r>
    </w:p>
    <w:p w14:paraId="6609D4AE">
      <w:pPr>
        <w:pStyle w:val="2"/>
        <w:spacing w:line="325" w:lineRule="auto"/>
        <w:ind w:left="20" w:right="58"/>
        <w:rPr>
          <w:sz w:val="24"/>
          <w:szCs w:val="24"/>
        </w:rPr>
      </w:pPr>
      <w:r>
        <w:rPr>
          <w:spacing w:val="-3"/>
          <w:sz w:val="24"/>
          <w:szCs w:val="24"/>
        </w:rPr>
        <w:t>（1）乙方自合同签订之日起</w:t>
      </w:r>
      <w:r>
        <w:rPr>
          <w:spacing w:val="-45"/>
          <w:sz w:val="24"/>
          <w:szCs w:val="24"/>
        </w:rPr>
        <w:t xml:space="preserve"> </w:t>
      </w:r>
      <w:r>
        <w:rPr>
          <w:spacing w:val="-3"/>
          <w:sz w:val="24"/>
          <w:szCs w:val="24"/>
        </w:rPr>
        <w:t>7 日内一次性缴纳合同暂定含税总价的</w:t>
      </w:r>
      <w:r>
        <w:rPr>
          <w:spacing w:val="-46"/>
          <w:sz w:val="24"/>
          <w:szCs w:val="24"/>
        </w:rPr>
        <w:t xml:space="preserve"> </w:t>
      </w:r>
      <w:r>
        <w:rPr>
          <w:spacing w:val="-3"/>
          <w:sz w:val="24"/>
          <w:szCs w:val="24"/>
        </w:rPr>
        <w:t>5%，现金或</w:t>
      </w:r>
      <w:r>
        <w:rPr>
          <w:spacing w:val="-4"/>
          <w:sz w:val="24"/>
          <w:szCs w:val="24"/>
        </w:rPr>
        <w:t>银行转账至</w:t>
      </w:r>
      <w:r>
        <w:rPr>
          <w:spacing w:val="-5"/>
          <w:sz w:val="24"/>
          <w:szCs w:val="24"/>
        </w:rPr>
        <w:t>（对公账户</w:t>
      </w:r>
      <w:r>
        <w:rPr>
          <w:spacing w:val="1"/>
          <w:sz w:val="24"/>
          <w:szCs w:val="24"/>
        </w:rPr>
        <w:t>）；</w:t>
      </w:r>
    </w:p>
    <w:p w14:paraId="22761CEB">
      <w:pPr>
        <w:pStyle w:val="2"/>
        <w:spacing w:before="273" w:line="326" w:lineRule="auto"/>
        <w:ind w:left="9" w:right="58" w:firstLine="11"/>
        <w:rPr>
          <w:sz w:val="24"/>
          <w:szCs w:val="24"/>
        </w:rPr>
      </w:pPr>
      <w:r>
        <w:rPr>
          <w:spacing w:val="-3"/>
          <w:sz w:val="24"/>
          <w:szCs w:val="24"/>
        </w:rPr>
        <w:t>（2）乙方自合同签订之日起</w:t>
      </w:r>
      <w:r>
        <w:rPr>
          <w:spacing w:val="-46"/>
          <w:sz w:val="24"/>
          <w:szCs w:val="24"/>
        </w:rPr>
        <w:t xml:space="preserve"> </w:t>
      </w:r>
      <w:r>
        <w:rPr>
          <w:spacing w:val="-3"/>
          <w:sz w:val="24"/>
          <w:szCs w:val="24"/>
        </w:rPr>
        <w:t>30 日内提交合同暂定含税总价的</w:t>
      </w:r>
      <w:r>
        <w:rPr>
          <w:spacing w:val="-33"/>
          <w:sz w:val="24"/>
          <w:szCs w:val="24"/>
        </w:rPr>
        <w:t xml:space="preserve"> </w:t>
      </w:r>
      <w:r>
        <w:rPr>
          <w:spacing w:val="-4"/>
          <w:sz w:val="24"/>
          <w:szCs w:val="24"/>
        </w:rPr>
        <w:t>10%，银行开具的见索即付独</w:t>
      </w:r>
      <w:r>
        <w:rPr>
          <w:spacing w:val="-3"/>
          <w:sz w:val="24"/>
          <w:szCs w:val="24"/>
        </w:rPr>
        <w:t>立保函。</w:t>
      </w:r>
    </w:p>
    <w:p w14:paraId="220456CF">
      <w:pPr>
        <w:pStyle w:val="2"/>
        <w:spacing w:before="273" w:line="219" w:lineRule="auto"/>
        <w:ind w:left="20"/>
        <w:rPr>
          <w:sz w:val="24"/>
          <w:szCs w:val="24"/>
        </w:rPr>
      </w:pPr>
      <w:r>
        <w:rPr>
          <w:spacing w:val="-2"/>
          <w:sz w:val="24"/>
          <w:szCs w:val="24"/>
        </w:rPr>
        <w:t>（3）本合同无履约保证金。</w:t>
      </w:r>
    </w:p>
    <w:p w14:paraId="6E07A5FB">
      <w:pPr>
        <w:spacing w:line="219" w:lineRule="auto"/>
        <w:rPr>
          <w:sz w:val="24"/>
          <w:szCs w:val="24"/>
        </w:rPr>
        <w:sectPr>
          <w:headerReference r:id="rId9" w:type="default"/>
          <w:footerReference r:id="rId10" w:type="default"/>
          <w:pgSz w:w="11906" w:h="16839"/>
          <w:pgMar w:top="1232" w:right="1006" w:bottom="1156" w:left="1320" w:header="851" w:footer="992" w:gutter="0"/>
          <w:cols w:space="720" w:num="1"/>
        </w:sectPr>
      </w:pPr>
    </w:p>
    <w:p w14:paraId="68862922">
      <w:pPr>
        <w:pStyle w:val="2"/>
        <w:spacing w:before="280" w:line="219" w:lineRule="auto"/>
        <w:ind w:left="9"/>
        <w:rPr>
          <w:sz w:val="24"/>
          <w:szCs w:val="24"/>
        </w:rPr>
      </w:pPr>
      <w:r>
        <w:rPr>
          <w:b/>
          <w:bCs/>
          <w:spacing w:val="-4"/>
          <w:sz w:val="24"/>
          <w:szCs w:val="24"/>
        </w:rPr>
        <w:t>三、订货与发货</w:t>
      </w:r>
    </w:p>
    <w:p w14:paraId="28E78F94">
      <w:pPr>
        <w:spacing w:line="315" w:lineRule="auto"/>
        <w:rPr>
          <w:rFonts w:ascii="Arial"/>
          <w:sz w:val="21"/>
        </w:rPr>
      </w:pPr>
    </w:p>
    <w:p w14:paraId="19929EAE">
      <w:pPr>
        <w:pStyle w:val="2"/>
        <w:spacing w:before="78" w:line="387" w:lineRule="auto"/>
        <w:ind w:right="80" w:firstLine="27"/>
        <w:rPr>
          <w:sz w:val="24"/>
          <w:szCs w:val="24"/>
        </w:rPr>
      </w:pPr>
      <w:r>
        <w:rPr>
          <w:spacing w:val="-1"/>
          <w:sz w:val="24"/>
          <w:szCs w:val="24"/>
        </w:rPr>
        <w:t>1、甲方于交货之日</w:t>
      </w:r>
      <w:r>
        <w:rPr>
          <w:spacing w:val="-46"/>
          <w:sz w:val="24"/>
          <w:szCs w:val="24"/>
        </w:rPr>
        <w:t xml:space="preserve"> </w:t>
      </w:r>
      <w:r>
        <w:rPr>
          <w:spacing w:val="-1"/>
          <w:sz w:val="24"/>
          <w:szCs w:val="24"/>
        </w:rPr>
        <w:t>3</w:t>
      </w:r>
      <w:r>
        <w:rPr>
          <w:spacing w:val="-46"/>
          <w:sz w:val="24"/>
          <w:szCs w:val="24"/>
        </w:rPr>
        <w:t xml:space="preserve"> </w:t>
      </w:r>
      <w:r>
        <w:rPr>
          <w:spacing w:val="-1"/>
          <w:sz w:val="24"/>
          <w:szCs w:val="24"/>
        </w:rPr>
        <w:t>天以前向乙方订货，以电子邮</w:t>
      </w:r>
      <w:r>
        <w:rPr>
          <w:spacing w:val="-2"/>
          <w:sz w:val="24"/>
          <w:szCs w:val="24"/>
        </w:rPr>
        <w:t>件或书面订单形式确定具体发货品种规</w:t>
      </w:r>
      <w:r>
        <w:rPr>
          <w:sz w:val="24"/>
          <w:szCs w:val="24"/>
        </w:rPr>
        <w:t>格、数量、发货时间等事宜（双方确认有效）。所有订单</w:t>
      </w:r>
      <w:r>
        <w:rPr>
          <w:spacing w:val="-1"/>
          <w:sz w:val="24"/>
          <w:szCs w:val="24"/>
        </w:rPr>
        <w:t>均需要甲方指定人员</w:t>
      </w:r>
      <w:r>
        <w:rPr>
          <w:spacing w:val="-120"/>
          <w:sz w:val="24"/>
          <w:szCs w:val="24"/>
        </w:rPr>
        <w:t xml:space="preserve"> </w:t>
      </w:r>
      <w:r>
        <w:rPr>
          <w:rFonts w:hint="eastAsia"/>
          <w:sz w:val="24"/>
          <w:szCs w:val="24"/>
          <w:u w:val="single" w:color="auto"/>
          <w:lang w:val="en-US" w:eastAsia="zh-CN"/>
        </w:rPr>
        <w:t>徐金平</w:t>
      </w:r>
      <w:r>
        <w:rPr>
          <w:sz w:val="24"/>
          <w:szCs w:val="24"/>
          <w:u w:val="single" w:color="auto"/>
        </w:rPr>
        <w:t xml:space="preserve"> </w:t>
      </w:r>
      <w:r>
        <w:rPr>
          <w:spacing w:val="-111"/>
          <w:sz w:val="24"/>
          <w:szCs w:val="24"/>
        </w:rPr>
        <w:t xml:space="preserve"> </w:t>
      </w:r>
      <w:r>
        <w:rPr>
          <w:spacing w:val="-1"/>
          <w:sz w:val="24"/>
          <w:szCs w:val="24"/>
        </w:rPr>
        <w:t>签字</w:t>
      </w:r>
      <w:r>
        <w:rPr>
          <w:spacing w:val="-2"/>
          <w:sz w:val="24"/>
          <w:szCs w:val="24"/>
        </w:rPr>
        <w:t>或审批生效，否则视为无效订单。</w:t>
      </w:r>
      <w:r>
        <w:rPr>
          <w:sz w:val="24"/>
          <w:szCs w:val="24"/>
        </w:rPr>
        <w:t>乙方订单对接人：姓名：</w:t>
      </w:r>
      <w:r>
        <w:rPr>
          <w:sz w:val="24"/>
          <w:szCs w:val="24"/>
          <w:u w:val="single" w:color="auto"/>
        </w:rPr>
        <w:t xml:space="preserve"> </w:t>
      </w:r>
      <w:r>
        <w:rPr>
          <w:rFonts w:hint="eastAsia"/>
          <w:sz w:val="24"/>
          <w:szCs w:val="24"/>
          <w:u w:val="single" w:color="auto"/>
        </w:rPr>
        <w:t>王兆铖</w:t>
      </w:r>
      <w:r>
        <w:rPr>
          <w:sz w:val="24"/>
          <w:szCs w:val="24"/>
        </w:rPr>
        <w:t>，联系电话</w:t>
      </w:r>
      <w:r>
        <w:rPr>
          <w:sz w:val="24"/>
          <w:szCs w:val="24"/>
          <w:u w:val="single" w:color="auto"/>
        </w:rPr>
        <w:t>：</w:t>
      </w:r>
      <w:r>
        <w:rPr>
          <w:rFonts w:hint="eastAsia"/>
          <w:sz w:val="24"/>
          <w:szCs w:val="24"/>
          <w:u w:val="single" w:color="auto"/>
        </w:rPr>
        <w:t>15955994399</w:t>
      </w:r>
      <w:r>
        <w:rPr>
          <w:spacing w:val="-1"/>
          <w:sz w:val="24"/>
          <w:szCs w:val="24"/>
          <w:u w:val="single" w:color="auto"/>
        </w:rPr>
        <w:t xml:space="preserve"> 样签</w:t>
      </w:r>
      <w:r>
        <w:rPr>
          <w:spacing w:val="-2"/>
          <w:sz w:val="24"/>
          <w:szCs w:val="24"/>
          <w:u w:val="single" w:color="auto"/>
        </w:rPr>
        <w:t>：</w:t>
      </w:r>
      <w:r>
        <w:rPr>
          <w:spacing w:val="3"/>
          <w:sz w:val="24"/>
          <w:szCs w:val="24"/>
          <w:u w:val="single" w:color="auto"/>
        </w:rPr>
        <w:t xml:space="preserve">          </w:t>
      </w:r>
      <w:r>
        <w:rPr>
          <w:spacing w:val="-2"/>
          <w:sz w:val="24"/>
          <w:szCs w:val="24"/>
          <w:u w:val="single" w:color="auto"/>
        </w:rPr>
        <w:t>；</w:t>
      </w:r>
      <w:r>
        <w:rPr>
          <w:spacing w:val="-1"/>
          <w:sz w:val="24"/>
          <w:szCs w:val="24"/>
        </w:rPr>
        <w:t>邮箱：</w:t>
      </w:r>
      <w:r>
        <w:rPr>
          <w:rFonts w:hint="eastAsia"/>
          <w:sz w:val="24"/>
          <w:szCs w:val="24"/>
          <w:u w:val="single" w:color="auto"/>
        </w:rPr>
        <w:t>15955994399</w:t>
      </w:r>
      <w:r>
        <w:rPr>
          <w:rFonts w:hint="eastAsia"/>
          <w:sz w:val="24"/>
          <w:szCs w:val="24"/>
          <w:u w:val="single" w:color="auto"/>
          <w:lang w:val="en-US" w:eastAsia="zh-CN"/>
        </w:rPr>
        <w:t>@139.com</w:t>
      </w:r>
      <w:r>
        <w:rPr>
          <w:spacing w:val="-1"/>
          <w:sz w:val="24"/>
          <w:szCs w:val="24"/>
          <w:u w:val="single" w:color="auto"/>
        </w:rPr>
        <w:t xml:space="preserve"> </w:t>
      </w:r>
    </w:p>
    <w:p w14:paraId="5262CB57">
      <w:pPr>
        <w:spacing w:line="325" w:lineRule="auto"/>
        <w:rPr>
          <w:rFonts w:ascii="Arial"/>
          <w:sz w:val="21"/>
        </w:rPr>
      </w:pPr>
    </w:p>
    <w:p w14:paraId="67F42664">
      <w:pPr>
        <w:pStyle w:val="2"/>
        <w:spacing w:before="78" w:line="324" w:lineRule="auto"/>
        <w:ind w:left="9" w:right="120" w:firstLine="2"/>
        <w:rPr>
          <w:sz w:val="24"/>
          <w:szCs w:val="24"/>
        </w:rPr>
      </w:pPr>
      <w:r>
        <w:rPr>
          <w:sz w:val="24"/>
          <w:szCs w:val="24"/>
        </w:rPr>
        <w:t>2、直条钢筋按抽查清点数量结合过磅重量进行复核以理论</w:t>
      </w:r>
      <w:r>
        <w:rPr>
          <w:spacing w:val="-1"/>
          <w:sz w:val="24"/>
          <w:szCs w:val="24"/>
        </w:rPr>
        <w:t>重量验收结算，捆交货，每捆重</w:t>
      </w:r>
      <w:r>
        <w:rPr>
          <w:spacing w:val="-2"/>
          <w:sz w:val="24"/>
          <w:szCs w:val="24"/>
        </w:rPr>
        <w:t>量精确到公斤；高线、盘螺按过磅重量验收结算</w:t>
      </w:r>
      <w:r>
        <w:rPr>
          <w:spacing w:val="51"/>
          <w:sz w:val="24"/>
          <w:szCs w:val="24"/>
        </w:rPr>
        <w:t xml:space="preserve"> </w:t>
      </w:r>
      <w:r>
        <w:rPr>
          <w:spacing w:val="-2"/>
          <w:sz w:val="24"/>
          <w:szCs w:val="24"/>
        </w:rPr>
        <w:t>(详情见验收条款)。</w:t>
      </w:r>
    </w:p>
    <w:p w14:paraId="3759CADE">
      <w:pPr>
        <w:spacing w:line="314" w:lineRule="auto"/>
        <w:rPr>
          <w:rFonts w:ascii="Arial"/>
          <w:sz w:val="21"/>
        </w:rPr>
      </w:pPr>
    </w:p>
    <w:p w14:paraId="601921BE">
      <w:pPr>
        <w:pStyle w:val="2"/>
        <w:spacing w:before="78" w:line="219" w:lineRule="auto"/>
        <w:ind w:left="14"/>
        <w:rPr>
          <w:sz w:val="24"/>
          <w:szCs w:val="24"/>
        </w:rPr>
      </w:pPr>
      <w:r>
        <w:rPr>
          <w:spacing w:val="-1"/>
          <w:sz w:val="24"/>
          <w:szCs w:val="24"/>
        </w:rPr>
        <w:t>3、实际交货数量以现场验收为准，甲方指定项目收料员：</w:t>
      </w:r>
    </w:p>
    <w:p w14:paraId="2860A5AF">
      <w:pPr>
        <w:spacing w:line="317" w:lineRule="auto"/>
        <w:rPr>
          <w:rFonts w:ascii="Arial"/>
          <w:sz w:val="21"/>
        </w:rPr>
      </w:pPr>
    </w:p>
    <w:p w14:paraId="215D3964">
      <w:pPr>
        <w:pStyle w:val="2"/>
        <w:spacing w:before="78" w:line="219" w:lineRule="auto"/>
        <w:ind w:left="9"/>
        <w:rPr>
          <w:sz w:val="24"/>
          <w:szCs w:val="24"/>
        </w:rPr>
      </w:pPr>
      <w:r>
        <w:rPr>
          <w:spacing w:val="-2"/>
          <w:sz w:val="24"/>
          <w:szCs w:val="24"/>
        </w:rPr>
        <w:t>姓名</w:t>
      </w:r>
      <w:r>
        <w:rPr>
          <w:spacing w:val="-2"/>
          <w:sz w:val="24"/>
          <w:szCs w:val="24"/>
          <w:u w:val="single" w:color="auto"/>
        </w:rPr>
        <w:t>：</w:t>
      </w:r>
      <w:r>
        <w:rPr>
          <w:rFonts w:hint="eastAsia"/>
          <w:spacing w:val="-2"/>
          <w:sz w:val="24"/>
          <w:szCs w:val="24"/>
          <w:u w:val="single" w:color="auto"/>
          <w:lang w:val="en-US" w:eastAsia="zh-CN"/>
        </w:rPr>
        <w:t>徐金平</w:t>
      </w:r>
      <w:r>
        <w:rPr>
          <w:spacing w:val="-2"/>
          <w:sz w:val="24"/>
          <w:szCs w:val="24"/>
        </w:rPr>
        <w:t>样签</w:t>
      </w:r>
      <w:r>
        <w:rPr>
          <w:spacing w:val="-8"/>
          <w:sz w:val="24"/>
          <w:szCs w:val="24"/>
        </w:rPr>
        <w:t>：</w:t>
      </w:r>
      <w:r>
        <w:rPr>
          <w:sz w:val="24"/>
          <w:szCs w:val="24"/>
          <w:u w:val="single" w:color="auto"/>
        </w:rPr>
        <w:t xml:space="preserve">         </w:t>
      </w:r>
      <w:r>
        <w:rPr>
          <w:spacing w:val="-91"/>
          <w:sz w:val="24"/>
          <w:szCs w:val="24"/>
        </w:rPr>
        <w:t xml:space="preserve"> </w:t>
      </w:r>
      <w:r>
        <w:rPr>
          <w:spacing w:val="-8"/>
          <w:sz w:val="24"/>
          <w:szCs w:val="24"/>
        </w:rPr>
        <w:t>，</w:t>
      </w:r>
      <w:r>
        <w:rPr>
          <w:spacing w:val="-2"/>
          <w:sz w:val="24"/>
          <w:szCs w:val="24"/>
        </w:rPr>
        <w:t>联系电话：</w:t>
      </w:r>
      <w:r>
        <w:rPr>
          <w:rFonts w:hint="eastAsia"/>
          <w:spacing w:val="-3"/>
          <w:sz w:val="24"/>
          <w:szCs w:val="24"/>
          <w:u w:val="single" w:color="auto"/>
          <w:lang w:val="en-US" w:eastAsia="zh-CN"/>
        </w:rPr>
        <w:t>13357969937</w:t>
      </w:r>
    </w:p>
    <w:p w14:paraId="29CCCBFF">
      <w:pPr>
        <w:spacing w:line="314" w:lineRule="auto"/>
        <w:rPr>
          <w:rFonts w:ascii="Arial"/>
          <w:sz w:val="21"/>
        </w:rPr>
      </w:pPr>
    </w:p>
    <w:p w14:paraId="6135C971">
      <w:pPr>
        <w:pStyle w:val="2"/>
        <w:spacing w:before="79" w:line="219" w:lineRule="auto"/>
        <w:ind w:left="9"/>
        <w:rPr>
          <w:sz w:val="24"/>
          <w:szCs w:val="24"/>
        </w:rPr>
      </w:pPr>
      <w:r>
        <w:rPr>
          <w:spacing w:val="-2"/>
          <w:sz w:val="24"/>
          <w:szCs w:val="24"/>
        </w:rPr>
        <w:t>姓名：</w:t>
      </w:r>
      <w:r>
        <w:rPr>
          <w:spacing w:val="-2"/>
          <w:sz w:val="24"/>
          <w:szCs w:val="24"/>
          <w:u w:val="single" w:color="auto"/>
        </w:rPr>
        <w:t xml:space="preserve">      </w:t>
      </w:r>
      <w:r>
        <w:rPr>
          <w:spacing w:val="-112"/>
          <w:sz w:val="24"/>
          <w:szCs w:val="24"/>
        </w:rPr>
        <w:t xml:space="preserve"> </w:t>
      </w:r>
      <w:r>
        <w:rPr>
          <w:spacing w:val="-2"/>
          <w:sz w:val="24"/>
          <w:szCs w:val="24"/>
        </w:rPr>
        <w:t>样签</w:t>
      </w:r>
      <w:r>
        <w:rPr>
          <w:spacing w:val="-8"/>
          <w:sz w:val="24"/>
          <w:szCs w:val="24"/>
        </w:rPr>
        <w:t>：</w:t>
      </w:r>
      <w:r>
        <w:rPr>
          <w:sz w:val="24"/>
          <w:szCs w:val="24"/>
          <w:u w:val="single" w:color="auto"/>
        </w:rPr>
        <w:t xml:space="preserve">         </w:t>
      </w:r>
      <w:r>
        <w:rPr>
          <w:spacing w:val="-91"/>
          <w:sz w:val="24"/>
          <w:szCs w:val="24"/>
        </w:rPr>
        <w:t xml:space="preserve"> </w:t>
      </w:r>
      <w:r>
        <w:rPr>
          <w:spacing w:val="-8"/>
          <w:sz w:val="24"/>
          <w:szCs w:val="24"/>
        </w:rPr>
        <w:t>，</w:t>
      </w:r>
      <w:r>
        <w:rPr>
          <w:spacing w:val="-2"/>
          <w:sz w:val="24"/>
          <w:szCs w:val="24"/>
        </w:rPr>
        <w:t>联系电话：</w:t>
      </w:r>
      <w:r>
        <w:rPr>
          <w:sz w:val="24"/>
          <w:szCs w:val="24"/>
          <w:u w:val="single" w:color="auto"/>
        </w:rPr>
        <w:t xml:space="preserve">      </w:t>
      </w:r>
    </w:p>
    <w:p w14:paraId="4833D041">
      <w:pPr>
        <w:spacing w:line="312" w:lineRule="auto"/>
        <w:rPr>
          <w:rFonts w:ascii="Arial"/>
          <w:sz w:val="21"/>
        </w:rPr>
      </w:pPr>
    </w:p>
    <w:p w14:paraId="1E5778FB">
      <w:pPr>
        <w:pStyle w:val="2"/>
        <w:spacing w:before="79" w:line="432" w:lineRule="auto"/>
        <w:ind w:left="9" w:right="80"/>
        <w:jc w:val="both"/>
        <w:rPr>
          <w:sz w:val="24"/>
          <w:szCs w:val="24"/>
        </w:rPr>
      </w:pPr>
      <w:r>
        <w:rPr>
          <w:spacing w:val="-3"/>
          <w:sz w:val="24"/>
          <w:szCs w:val="24"/>
        </w:rPr>
        <w:t>所有交货单签字甲方项目部人员</w:t>
      </w:r>
      <w:r>
        <w:rPr>
          <w:spacing w:val="-42"/>
          <w:sz w:val="24"/>
          <w:szCs w:val="24"/>
        </w:rPr>
        <w:t xml:space="preserve"> </w:t>
      </w:r>
      <w:r>
        <w:rPr>
          <w:rFonts w:ascii="Calibri" w:hAnsi="Calibri" w:eastAsia="Calibri" w:cs="Calibri"/>
          <w:spacing w:val="-3"/>
          <w:sz w:val="24"/>
          <w:szCs w:val="24"/>
        </w:rPr>
        <w:t>2</w:t>
      </w:r>
      <w:r>
        <w:rPr>
          <w:rFonts w:ascii="Calibri" w:hAnsi="Calibri" w:eastAsia="Calibri" w:cs="Calibri"/>
          <w:spacing w:val="16"/>
          <w:sz w:val="24"/>
          <w:szCs w:val="24"/>
        </w:rPr>
        <w:t xml:space="preserve"> </w:t>
      </w:r>
      <w:r>
        <w:rPr>
          <w:spacing w:val="-3"/>
          <w:sz w:val="24"/>
          <w:szCs w:val="24"/>
        </w:rPr>
        <w:t>人签字生效，且必须包含上述人员之一。其签收行为代表</w:t>
      </w:r>
      <w:r>
        <w:rPr>
          <w:spacing w:val="-2"/>
          <w:sz w:val="24"/>
          <w:szCs w:val="24"/>
        </w:rPr>
        <w:t>甲方，此验收仅为数量的验收，具体质量验收以具有相应资质的检</w:t>
      </w:r>
      <w:r>
        <w:rPr>
          <w:spacing w:val="-3"/>
          <w:sz w:val="24"/>
          <w:szCs w:val="24"/>
        </w:rPr>
        <w:t>测单位出具的检测结果为</w:t>
      </w:r>
      <w:r>
        <w:rPr>
          <w:sz w:val="24"/>
          <w:szCs w:val="24"/>
        </w:rPr>
        <w:t>准</w:t>
      </w:r>
      <w:r>
        <w:rPr>
          <w:rFonts w:ascii="Calibri" w:hAnsi="Calibri" w:eastAsia="Calibri" w:cs="Calibri"/>
          <w:sz w:val="24"/>
          <w:szCs w:val="24"/>
        </w:rPr>
        <w:t xml:space="preserve">,  </w:t>
      </w:r>
      <w:r>
        <w:rPr>
          <w:sz w:val="24"/>
          <w:szCs w:val="24"/>
        </w:rPr>
        <w:t>收料员的变更以甲方项目部邮件告知为准（</w:t>
      </w:r>
      <w:r>
        <w:rPr>
          <w:spacing w:val="-1"/>
          <w:sz w:val="24"/>
          <w:szCs w:val="24"/>
        </w:rPr>
        <w:t>如需变更收料员加盖项目章以及项目经理签</w:t>
      </w:r>
      <w:r>
        <w:rPr>
          <w:spacing w:val="-20"/>
          <w:sz w:val="24"/>
          <w:szCs w:val="24"/>
        </w:rPr>
        <w:t>字确认）。</w:t>
      </w:r>
    </w:p>
    <w:p w14:paraId="7C719E0D">
      <w:pPr>
        <w:pStyle w:val="2"/>
        <w:spacing w:before="117" w:line="324" w:lineRule="auto"/>
        <w:ind w:left="8" w:right="120"/>
        <w:rPr>
          <w:sz w:val="24"/>
          <w:szCs w:val="24"/>
        </w:rPr>
      </w:pPr>
      <w:r>
        <w:rPr>
          <w:sz w:val="24"/>
          <w:szCs w:val="24"/>
        </w:rPr>
        <w:t>4、作为长期供应的合作，乙方有义务在市场价格发生较大波动前通</w:t>
      </w:r>
      <w:r>
        <w:rPr>
          <w:spacing w:val="-1"/>
          <w:sz w:val="24"/>
          <w:szCs w:val="24"/>
        </w:rPr>
        <w:t>知甲方，双方商议如何在本合同基础上更好的维护合作双方的利益。</w:t>
      </w:r>
    </w:p>
    <w:p w14:paraId="7800BD00">
      <w:pPr>
        <w:spacing w:line="315" w:lineRule="auto"/>
        <w:rPr>
          <w:rFonts w:ascii="Arial"/>
          <w:sz w:val="21"/>
        </w:rPr>
      </w:pPr>
    </w:p>
    <w:p w14:paraId="13EE9E36">
      <w:pPr>
        <w:pStyle w:val="2"/>
        <w:spacing w:before="78" w:line="326" w:lineRule="auto"/>
        <w:ind w:left="10" w:right="120" w:firstLine="3"/>
        <w:rPr>
          <w:sz w:val="24"/>
          <w:szCs w:val="24"/>
        </w:rPr>
      </w:pPr>
      <w:r>
        <w:rPr>
          <w:sz w:val="24"/>
          <w:szCs w:val="24"/>
        </w:rPr>
        <w:t>5、在大批量钢筋供应过程中，为保证钢筋供应的连续</w:t>
      </w:r>
      <w:r>
        <w:rPr>
          <w:spacing w:val="-1"/>
          <w:sz w:val="24"/>
          <w:szCs w:val="24"/>
        </w:rPr>
        <w:t>性，乙方必须派人员到施工现场进行</w:t>
      </w:r>
      <w:r>
        <w:rPr>
          <w:spacing w:val="-4"/>
          <w:sz w:val="24"/>
          <w:szCs w:val="24"/>
        </w:rPr>
        <w:t>协调。</w:t>
      </w:r>
    </w:p>
    <w:p w14:paraId="670C8346">
      <w:pPr>
        <w:spacing w:line="312" w:lineRule="auto"/>
        <w:rPr>
          <w:rFonts w:ascii="Arial"/>
          <w:sz w:val="21"/>
        </w:rPr>
      </w:pPr>
    </w:p>
    <w:p w14:paraId="175D9360">
      <w:pPr>
        <w:pStyle w:val="2"/>
        <w:spacing w:before="79" w:line="219" w:lineRule="auto"/>
        <w:ind w:left="11"/>
        <w:rPr>
          <w:sz w:val="24"/>
          <w:szCs w:val="24"/>
        </w:rPr>
      </w:pPr>
      <w:r>
        <w:rPr>
          <w:spacing w:val="-1"/>
          <w:sz w:val="24"/>
          <w:szCs w:val="24"/>
        </w:rPr>
        <w:t>6、遇节假日乙方应保证甲方正常供应。</w:t>
      </w:r>
    </w:p>
    <w:p w14:paraId="0377BF4C">
      <w:pPr>
        <w:spacing w:line="315" w:lineRule="auto"/>
        <w:rPr>
          <w:rFonts w:ascii="Arial"/>
          <w:sz w:val="21"/>
        </w:rPr>
      </w:pPr>
    </w:p>
    <w:p w14:paraId="3D009694">
      <w:pPr>
        <w:pStyle w:val="2"/>
        <w:spacing w:before="79" w:line="219" w:lineRule="auto"/>
        <w:jc w:val="right"/>
        <w:rPr>
          <w:sz w:val="24"/>
          <w:szCs w:val="24"/>
        </w:rPr>
      </w:pPr>
      <w:r>
        <w:rPr>
          <w:spacing w:val="-3"/>
          <w:sz w:val="24"/>
          <w:szCs w:val="24"/>
        </w:rPr>
        <w:t>7、乙方负责将产品运送到甲方指定地点，运输过程所发生的一</w:t>
      </w:r>
      <w:r>
        <w:rPr>
          <w:spacing w:val="-4"/>
          <w:sz w:val="24"/>
          <w:szCs w:val="24"/>
        </w:rPr>
        <w:t>切风险和责任均与甲方无关。</w:t>
      </w:r>
    </w:p>
    <w:p w14:paraId="43FAA1ED">
      <w:pPr>
        <w:spacing w:line="317" w:lineRule="auto"/>
        <w:rPr>
          <w:rFonts w:ascii="Arial"/>
          <w:sz w:val="21"/>
        </w:rPr>
      </w:pPr>
    </w:p>
    <w:p w14:paraId="55A2E803">
      <w:pPr>
        <w:pStyle w:val="2"/>
        <w:spacing w:before="78" w:line="324" w:lineRule="auto"/>
        <w:ind w:left="11" w:right="80" w:hanging="1"/>
        <w:rPr>
          <w:sz w:val="24"/>
          <w:szCs w:val="24"/>
        </w:rPr>
      </w:pPr>
      <w:r>
        <w:rPr>
          <w:spacing w:val="-1"/>
          <w:sz w:val="24"/>
          <w:szCs w:val="24"/>
        </w:rPr>
        <w:t>8、供方必须按需方要求的时间及时供货至项目现场，每延误一次收取违约金</w:t>
      </w:r>
      <w:r>
        <w:rPr>
          <w:spacing w:val="-46"/>
          <w:sz w:val="24"/>
          <w:szCs w:val="24"/>
        </w:rPr>
        <w:t xml:space="preserve"> </w:t>
      </w:r>
      <w:r>
        <w:rPr>
          <w:spacing w:val="-1"/>
          <w:sz w:val="24"/>
          <w:szCs w:val="24"/>
          <w:u w:val="single" w:color="auto"/>
        </w:rPr>
        <w:t>5000</w:t>
      </w:r>
      <w:r>
        <w:rPr>
          <w:spacing w:val="-1"/>
          <w:sz w:val="24"/>
          <w:szCs w:val="24"/>
        </w:rPr>
        <w:t>元</w:t>
      </w:r>
      <w:r>
        <w:rPr>
          <w:spacing w:val="-2"/>
          <w:sz w:val="24"/>
          <w:szCs w:val="24"/>
        </w:rPr>
        <w:t>，此款</w:t>
      </w:r>
      <w:r>
        <w:rPr>
          <w:spacing w:val="-1"/>
          <w:sz w:val="24"/>
          <w:szCs w:val="24"/>
        </w:rPr>
        <w:t>从供货款中扣除，不可抗拒的因素除外。</w:t>
      </w:r>
    </w:p>
    <w:p w14:paraId="2A94432C">
      <w:pPr>
        <w:spacing w:line="324" w:lineRule="auto"/>
        <w:rPr>
          <w:sz w:val="24"/>
          <w:szCs w:val="24"/>
        </w:rPr>
        <w:sectPr>
          <w:headerReference r:id="rId11" w:type="default"/>
          <w:footerReference r:id="rId12" w:type="default"/>
          <w:pgSz w:w="11906" w:h="16839"/>
          <w:pgMar w:top="1232" w:right="985" w:bottom="1155" w:left="1320" w:header="851" w:footer="992" w:gutter="0"/>
          <w:cols w:space="720" w:num="1"/>
        </w:sectPr>
      </w:pPr>
    </w:p>
    <w:p w14:paraId="5A38D509">
      <w:pPr>
        <w:pStyle w:val="2"/>
        <w:spacing w:before="280" w:line="212" w:lineRule="auto"/>
        <w:ind w:left="7"/>
        <w:rPr>
          <w:sz w:val="24"/>
          <w:szCs w:val="24"/>
        </w:rPr>
      </w:pPr>
      <w:r>
        <w:rPr>
          <w:spacing w:val="6"/>
          <w:sz w:val="24"/>
          <w:szCs w:val="24"/>
        </w:rPr>
        <w:t>送货区域：</w:t>
      </w:r>
      <w:r>
        <w:rPr>
          <w:rFonts w:ascii="Calibri" w:hAnsi="Calibri" w:eastAsia="Calibri" w:cs="Calibri"/>
          <w:spacing w:val="6"/>
          <w:sz w:val="24"/>
          <w:szCs w:val="24"/>
        </w:rPr>
        <w:t>_</w:t>
      </w:r>
      <w:r>
        <w:rPr>
          <w:spacing w:val="6"/>
          <w:sz w:val="24"/>
          <w:szCs w:val="24"/>
          <w:u w:val="single" w:color="auto"/>
        </w:rPr>
        <w:t>安徽省六安市金寨县</w:t>
      </w:r>
      <w:r>
        <w:rPr>
          <w:rFonts w:ascii="Calibri" w:hAnsi="Calibri" w:eastAsia="Calibri" w:cs="Calibri"/>
          <w:spacing w:val="6"/>
          <w:sz w:val="24"/>
          <w:szCs w:val="24"/>
        </w:rPr>
        <w:t>__</w:t>
      </w:r>
      <w:r>
        <w:rPr>
          <w:spacing w:val="6"/>
          <w:sz w:val="24"/>
          <w:szCs w:val="24"/>
        </w:rPr>
        <w:t>。</w:t>
      </w:r>
    </w:p>
    <w:p w14:paraId="4C71533D">
      <w:pPr>
        <w:spacing w:line="323" w:lineRule="auto"/>
        <w:rPr>
          <w:rFonts w:ascii="Arial"/>
          <w:sz w:val="21"/>
        </w:rPr>
      </w:pPr>
    </w:p>
    <w:p w14:paraId="47952086">
      <w:pPr>
        <w:pStyle w:val="2"/>
        <w:spacing w:before="78" w:line="212" w:lineRule="auto"/>
        <w:ind w:left="7"/>
        <w:rPr>
          <w:sz w:val="24"/>
          <w:szCs w:val="24"/>
        </w:rPr>
      </w:pPr>
      <w:r>
        <w:rPr>
          <w:spacing w:val="7"/>
          <w:sz w:val="24"/>
          <w:szCs w:val="24"/>
        </w:rPr>
        <w:t>送货地址：</w:t>
      </w:r>
      <w:r>
        <w:rPr>
          <w:rFonts w:ascii="Calibri" w:hAnsi="Calibri" w:eastAsia="Calibri" w:cs="Calibri"/>
          <w:spacing w:val="7"/>
          <w:sz w:val="24"/>
          <w:szCs w:val="24"/>
        </w:rPr>
        <w:t>_</w:t>
      </w:r>
      <w:r>
        <w:rPr>
          <w:spacing w:val="7"/>
          <w:sz w:val="24"/>
          <w:szCs w:val="24"/>
          <w:u w:val="single" w:color="auto"/>
        </w:rPr>
        <w:t>金寨县生活污水处理厂厂区内</w:t>
      </w:r>
      <w:r>
        <w:rPr>
          <w:rFonts w:ascii="Calibri" w:hAnsi="Calibri" w:eastAsia="Calibri" w:cs="Calibri"/>
          <w:spacing w:val="7"/>
          <w:sz w:val="24"/>
          <w:szCs w:val="24"/>
        </w:rPr>
        <w:t>__</w:t>
      </w:r>
      <w:r>
        <w:rPr>
          <w:spacing w:val="7"/>
          <w:sz w:val="24"/>
          <w:szCs w:val="24"/>
        </w:rPr>
        <w:t>。</w:t>
      </w:r>
    </w:p>
    <w:p w14:paraId="294CA2E1">
      <w:pPr>
        <w:spacing w:line="324" w:lineRule="auto"/>
        <w:rPr>
          <w:rFonts w:ascii="Arial"/>
          <w:sz w:val="21"/>
        </w:rPr>
      </w:pPr>
    </w:p>
    <w:p w14:paraId="38826B21">
      <w:pPr>
        <w:pStyle w:val="2"/>
        <w:spacing w:before="78" w:line="219" w:lineRule="auto"/>
        <w:ind w:left="31"/>
        <w:rPr>
          <w:sz w:val="24"/>
          <w:szCs w:val="24"/>
        </w:rPr>
      </w:pPr>
      <w:r>
        <w:rPr>
          <w:b/>
          <w:bCs/>
          <w:spacing w:val="-8"/>
          <w:sz w:val="24"/>
          <w:szCs w:val="24"/>
        </w:rPr>
        <w:t>四、进场验收</w:t>
      </w:r>
    </w:p>
    <w:p w14:paraId="1962FFA2">
      <w:pPr>
        <w:spacing w:line="315" w:lineRule="auto"/>
        <w:rPr>
          <w:rFonts w:ascii="Arial"/>
          <w:sz w:val="21"/>
        </w:rPr>
      </w:pPr>
    </w:p>
    <w:p w14:paraId="79CC28DC">
      <w:pPr>
        <w:pStyle w:val="2"/>
        <w:spacing w:before="78" w:line="378" w:lineRule="auto"/>
        <w:ind w:left="8" w:firstLine="18"/>
        <w:rPr>
          <w:sz w:val="24"/>
          <w:szCs w:val="24"/>
        </w:rPr>
      </w:pPr>
      <w:r>
        <w:rPr>
          <w:spacing w:val="-4"/>
          <w:sz w:val="24"/>
          <w:szCs w:val="24"/>
        </w:rPr>
        <w:t>1、货物运卸至工程地点后，甲方将组织监理、业主等有关人员对货物的数量、规格、质量、</w:t>
      </w:r>
      <w:r>
        <w:rPr>
          <w:spacing w:val="-2"/>
          <w:sz w:val="24"/>
          <w:szCs w:val="24"/>
        </w:rPr>
        <w:t>品牌（如有约定）进行联合检验，并出具验收报告。如发现货物的质量</w:t>
      </w:r>
      <w:r>
        <w:rPr>
          <w:spacing w:val="-3"/>
          <w:sz w:val="24"/>
          <w:szCs w:val="24"/>
        </w:rPr>
        <w:t>、规格、数量与合同</w:t>
      </w:r>
      <w:r>
        <w:rPr>
          <w:spacing w:val="-2"/>
          <w:sz w:val="24"/>
          <w:szCs w:val="24"/>
        </w:rPr>
        <w:t>及甲乙方确认的封样样品（或描述）不符，甲方有权要求乙方无条件更</w:t>
      </w:r>
      <w:r>
        <w:rPr>
          <w:spacing w:val="-3"/>
          <w:sz w:val="24"/>
          <w:szCs w:val="24"/>
        </w:rPr>
        <w:t>换，并赔偿由此造成</w:t>
      </w:r>
      <w:r>
        <w:rPr>
          <w:spacing w:val="-2"/>
          <w:sz w:val="24"/>
          <w:szCs w:val="24"/>
        </w:rPr>
        <w:t>的一切损失。甲方应在</w:t>
      </w:r>
      <w:r>
        <w:rPr>
          <w:spacing w:val="-46"/>
          <w:sz w:val="24"/>
          <w:szCs w:val="24"/>
        </w:rPr>
        <w:t xml:space="preserve"> </w:t>
      </w:r>
      <w:r>
        <w:rPr>
          <w:spacing w:val="-2"/>
          <w:sz w:val="24"/>
          <w:szCs w:val="24"/>
        </w:rPr>
        <w:t>3 日内提出数量异议并保持货</w:t>
      </w:r>
      <w:r>
        <w:rPr>
          <w:spacing w:val="-3"/>
          <w:sz w:val="24"/>
          <w:szCs w:val="24"/>
        </w:rPr>
        <w:t>物原样等待乙方处理解决。</w:t>
      </w:r>
    </w:p>
    <w:p w14:paraId="6D9FA518">
      <w:pPr>
        <w:spacing w:line="316" w:lineRule="auto"/>
        <w:rPr>
          <w:rFonts w:ascii="Arial"/>
          <w:sz w:val="21"/>
        </w:rPr>
      </w:pPr>
    </w:p>
    <w:p w14:paraId="52526B7F">
      <w:pPr>
        <w:pStyle w:val="2"/>
        <w:spacing w:before="78" w:line="360" w:lineRule="auto"/>
        <w:ind w:left="9" w:right="80" w:firstLine="2"/>
        <w:rPr>
          <w:sz w:val="24"/>
          <w:szCs w:val="24"/>
        </w:rPr>
      </w:pPr>
      <w:r>
        <w:rPr>
          <w:sz w:val="24"/>
          <w:szCs w:val="24"/>
        </w:rPr>
        <w:t>2、高线、盘螺过磅计重，直条钢筋甲乙双方点条按理论重</w:t>
      </w:r>
      <w:r>
        <w:rPr>
          <w:spacing w:val="-1"/>
          <w:sz w:val="24"/>
          <w:szCs w:val="24"/>
        </w:rPr>
        <w:t>量结合过磅复核进行验收，重量</w:t>
      </w:r>
      <w:r>
        <w:rPr>
          <w:spacing w:val="-2"/>
          <w:sz w:val="24"/>
          <w:szCs w:val="24"/>
        </w:rPr>
        <w:t>精确到公斤。过磅原则上在甲方自有且符合国标计量要求的地磅或吊</w:t>
      </w:r>
      <w:r>
        <w:rPr>
          <w:spacing w:val="-3"/>
          <w:sz w:val="24"/>
          <w:szCs w:val="24"/>
        </w:rPr>
        <w:t>秤上进行，过磅重量偏</w:t>
      </w:r>
      <w:r>
        <w:rPr>
          <w:sz w:val="24"/>
          <w:szCs w:val="24"/>
        </w:rPr>
        <w:t>差需满足现行国家标准规范要求，盘圆、盘螺以实际过磅重量为准.</w:t>
      </w:r>
    </w:p>
    <w:p w14:paraId="152EE238">
      <w:pPr>
        <w:spacing w:line="315" w:lineRule="auto"/>
        <w:rPr>
          <w:rFonts w:ascii="Arial"/>
          <w:sz w:val="21"/>
        </w:rPr>
      </w:pPr>
    </w:p>
    <w:p w14:paraId="3F81D00A">
      <w:pPr>
        <w:pStyle w:val="2"/>
        <w:spacing w:before="78" w:line="360" w:lineRule="auto"/>
        <w:ind w:left="11" w:right="80" w:firstLine="2"/>
        <w:rPr>
          <w:sz w:val="24"/>
          <w:szCs w:val="24"/>
        </w:rPr>
      </w:pPr>
      <w:r>
        <w:rPr>
          <w:spacing w:val="-1"/>
          <w:sz w:val="24"/>
          <w:szCs w:val="24"/>
        </w:rPr>
        <w:t>3、甲方至少有</w:t>
      </w:r>
      <w:r>
        <w:rPr>
          <w:spacing w:val="-47"/>
          <w:sz w:val="24"/>
          <w:szCs w:val="24"/>
        </w:rPr>
        <w:t xml:space="preserve"> </w:t>
      </w:r>
      <w:r>
        <w:rPr>
          <w:spacing w:val="-1"/>
          <w:sz w:val="24"/>
          <w:szCs w:val="24"/>
        </w:rPr>
        <w:t>2</w:t>
      </w:r>
      <w:r>
        <w:rPr>
          <w:spacing w:val="-49"/>
          <w:sz w:val="24"/>
          <w:szCs w:val="24"/>
        </w:rPr>
        <w:t xml:space="preserve"> </w:t>
      </w:r>
      <w:r>
        <w:rPr>
          <w:spacing w:val="-1"/>
          <w:sz w:val="24"/>
          <w:szCs w:val="24"/>
        </w:rPr>
        <w:t>人（包括不限于物资、质量、技术、工程等部门）参与举牌联合验收，并</w:t>
      </w:r>
      <w:r>
        <w:rPr>
          <w:spacing w:val="-2"/>
          <w:sz w:val="24"/>
          <w:szCs w:val="24"/>
        </w:rPr>
        <w:t>留存影像资料。所有参与验收人员在联合验收表格上签字，甲、</w:t>
      </w:r>
      <w:r>
        <w:rPr>
          <w:spacing w:val="-3"/>
          <w:sz w:val="24"/>
          <w:szCs w:val="24"/>
        </w:rPr>
        <w:t>乙双方验收人员共同在送货</w:t>
      </w:r>
      <w:r>
        <w:rPr>
          <w:spacing w:val="-1"/>
          <w:sz w:val="24"/>
          <w:szCs w:val="24"/>
        </w:rPr>
        <w:t>单上签字确认后，方为完成该批次送货验收的初步确认。</w:t>
      </w:r>
    </w:p>
    <w:p w14:paraId="7D127891">
      <w:pPr>
        <w:spacing w:line="314" w:lineRule="auto"/>
        <w:rPr>
          <w:rFonts w:ascii="Arial"/>
          <w:sz w:val="21"/>
        </w:rPr>
      </w:pPr>
    </w:p>
    <w:p w14:paraId="671C793E">
      <w:pPr>
        <w:pStyle w:val="2"/>
        <w:spacing w:before="79" w:line="219" w:lineRule="auto"/>
        <w:ind w:left="8"/>
        <w:rPr>
          <w:sz w:val="24"/>
          <w:szCs w:val="24"/>
        </w:rPr>
      </w:pPr>
      <w:r>
        <w:rPr>
          <w:sz w:val="24"/>
          <w:szCs w:val="24"/>
        </w:rPr>
        <w:t>4、若甲方后期使用智能验收货系统，乙方需无条件配合</w:t>
      </w:r>
      <w:r>
        <w:rPr>
          <w:spacing w:val="-1"/>
          <w:sz w:val="24"/>
          <w:szCs w:val="24"/>
        </w:rPr>
        <w:t>甲方线上与线下流程；</w:t>
      </w:r>
    </w:p>
    <w:p w14:paraId="1D65F8C5">
      <w:pPr>
        <w:spacing w:line="314" w:lineRule="auto"/>
        <w:rPr>
          <w:rFonts w:ascii="Arial"/>
          <w:sz w:val="21"/>
        </w:rPr>
      </w:pPr>
    </w:p>
    <w:p w14:paraId="583508AB">
      <w:pPr>
        <w:pStyle w:val="2"/>
        <w:spacing w:before="78" w:line="219" w:lineRule="auto"/>
        <w:ind w:left="14"/>
        <w:rPr>
          <w:sz w:val="24"/>
          <w:szCs w:val="24"/>
        </w:rPr>
      </w:pPr>
      <w:r>
        <w:rPr>
          <w:sz w:val="24"/>
          <w:szCs w:val="24"/>
        </w:rPr>
        <w:t>5、无论何时乙方提供的货物虽经验收，但亦不</w:t>
      </w:r>
      <w:r>
        <w:rPr>
          <w:spacing w:val="-1"/>
          <w:sz w:val="24"/>
          <w:szCs w:val="24"/>
        </w:rPr>
        <w:t>能免除乙方在本合同内的任何责任。</w:t>
      </w:r>
    </w:p>
    <w:p w14:paraId="54D94EB2">
      <w:pPr>
        <w:spacing w:line="317" w:lineRule="auto"/>
        <w:rPr>
          <w:rFonts w:ascii="Arial"/>
          <w:sz w:val="21"/>
        </w:rPr>
      </w:pPr>
    </w:p>
    <w:p w14:paraId="6437CC84">
      <w:pPr>
        <w:pStyle w:val="2"/>
        <w:spacing w:before="79" w:line="219" w:lineRule="auto"/>
        <w:ind w:left="11"/>
        <w:rPr>
          <w:sz w:val="24"/>
          <w:szCs w:val="24"/>
        </w:rPr>
      </w:pPr>
      <w:r>
        <w:rPr>
          <w:sz w:val="24"/>
          <w:szCs w:val="24"/>
        </w:rPr>
        <w:t>6、乙方原因运输车辆在工地内外发生的一</w:t>
      </w:r>
      <w:r>
        <w:rPr>
          <w:spacing w:val="-1"/>
          <w:sz w:val="24"/>
          <w:szCs w:val="24"/>
        </w:rPr>
        <w:t>切事故由乙方承担一切责任。</w:t>
      </w:r>
    </w:p>
    <w:p w14:paraId="244B3DFF">
      <w:pPr>
        <w:spacing w:line="314" w:lineRule="auto"/>
        <w:rPr>
          <w:rFonts w:ascii="Arial"/>
          <w:sz w:val="21"/>
        </w:rPr>
      </w:pPr>
    </w:p>
    <w:p w14:paraId="385A6BDA">
      <w:pPr>
        <w:pStyle w:val="2"/>
        <w:spacing w:before="79" w:line="219" w:lineRule="auto"/>
        <w:ind w:left="15"/>
        <w:rPr>
          <w:sz w:val="24"/>
          <w:szCs w:val="24"/>
        </w:rPr>
      </w:pPr>
      <w:r>
        <w:rPr>
          <w:spacing w:val="-2"/>
          <w:sz w:val="24"/>
          <w:szCs w:val="24"/>
        </w:rPr>
        <w:t>7</w:t>
      </w:r>
      <w:r>
        <w:rPr>
          <w:b/>
          <w:bCs/>
          <w:spacing w:val="-2"/>
          <w:sz w:val="24"/>
          <w:szCs w:val="24"/>
        </w:rPr>
        <w:t>、任何无对应有效订单的验收单或对账单均视为无效验收或者无效</w:t>
      </w:r>
      <w:r>
        <w:rPr>
          <w:b/>
          <w:bCs/>
          <w:spacing w:val="-3"/>
          <w:sz w:val="24"/>
          <w:szCs w:val="24"/>
        </w:rPr>
        <w:t>对账。</w:t>
      </w:r>
    </w:p>
    <w:p w14:paraId="33DC93F6">
      <w:pPr>
        <w:spacing w:line="314" w:lineRule="auto"/>
        <w:rPr>
          <w:rFonts w:ascii="Arial"/>
          <w:sz w:val="21"/>
        </w:rPr>
      </w:pPr>
    </w:p>
    <w:p w14:paraId="2E3BCECF">
      <w:pPr>
        <w:pStyle w:val="2"/>
        <w:spacing w:before="78" w:line="219" w:lineRule="auto"/>
        <w:ind w:left="13"/>
        <w:rPr>
          <w:sz w:val="24"/>
          <w:szCs w:val="24"/>
        </w:rPr>
      </w:pPr>
      <w:r>
        <w:rPr>
          <w:b/>
          <w:bCs/>
          <w:spacing w:val="-4"/>
          <w:sz w:val="24"/>
          <w:szCs w:val="24"/>
        </w:rPr>
        <w:t>五、技术标准</w:t>
      </w:r>
    </w:p>
    <w:p w14:paraId="5791C285">
      <w:pPr>
        <w:spacing w:line="314" w:lineRule="auto"/>
        <w:rPr>
          <w:rFonts w:ascii="Arial"/>
          <w:sz w:val="21"/>
        </w:rPr>
      </w:pPr>
    </w:p>
    <w:p w14:paraId="2E7260C7">
      <w:pPr>
        <w:pStyle w:val="2"/>
        <w:spacing w:before="79" w:line="432" w:lineRule="auto"/>
        <w:ind w:left="10" w:right="80" w:firstLine="16"/>
        <w:jc w:val="both"/>
        <w:rPr>
          <w:sz w:val="24"/>
          <w:szCs w:val="24"/>
        </w:rPr>
      </w:pPr>
      <w:r>
        <w:rPr>
          <w:spacing w:val="-5"/>
          <w:sz w:val="24"/>
          <w:szCs w:val="24"/>
        </w:rPr>
        <w:t>1、盘圆、圆钢执行《钢筋混凝土用钢第</w:t>
      </w:r>
      <w:r>
        <w:rPr>
          <w:spacing w:val="-33"/>
          <w:sz w:val="24"/>
          <w:szCs w:val="24"/>
        </w:rPr>
        <w:t xml:space="preserve"> </w:t>
      </w:r>
      <w:r>
        <w:rPr>
          <w:spacing w:val="-5"/>
          <w:sz w:val="24"/>
          <w:szCs w:val="24"/>
        </w:rPr>
        <w:t>1</w:t>
      </w:r>
      <w:r>
        <w:rPr>
          <w:spacing w:val="-48"/>
          <w:sz w:val="24"/>
          <w:szCs w:val="24"/>
        </w:rPr>
        <w:t xml:space="preserve"> </w:t>
      </w:r>
      <w:r>
        <w:rPr>
          <w:spacing w:val="-5"/>
          <w:sz w:val="24"/>
          <w:szCs w:val="24"/>
        </w:rPr>
        <w:t>部分：热轧光圆钢</w:t>
      </w:r>
      <w:r>
        <w:rPr>
          <w:spacing w:val="-6"/>
          <w:sz w:val="24"/>
          <w:szCs w:val="24"/>
        </w:rPr>
        <w:t>筋》（GB/T1499.l-2017)质量标</w:t>
      </w:r>
      <w:r>
        <w:rPr>
          <w:spacing w:val="-2"/>
          <w:sz w:val="24"/>
          <w:szCs w:val="24"/>
        </w:rPr>
        <w:t>准；盘螺、螺纹钢执行《钢筋混凝土用钢第</w:t>
      </w:r>
      <w:r>
        <w:rPr>
          <w:spacing w:val="-40"/>
          <w:sz w:val="24"/>
          <w:szCs w:val="24"/>
        </w:rPr>
        <w:t xml:space="preserve"> </w:t>
      </w:r>
      <w:r>
        <w:rPr>
          <w:spacing w:val="-2"/>
          <w:sz w:val="24"/>
          <w:szCs w:val="24"/>
        </w:rPr>
        <w:t>2</w:t>
      </w:r>
      <w:r>
        <w:rPr>
          <w:spacing w:val="-47"/>
          <w:sz w:val="24"/>
          <w:szCs w:val="24"/>
        </w:rPr>
        <w:t xml:space="preserve"> </w:t>
      </w:r>
      <w:r>
        <w:rPr>
          <w:spacing w:val="-2"/>
          <w:sz w:val="24"/>
          <w:szCs w:val="24"/>
        </w:rPr>
        <w:t>部分：热轧带肋钢筋》</w:t>
      </w:r>
      <w:r>
        <w:rPr>
          <w:spacing w:val="-69"/>
          <w:sz w:val="24"/>
          <w:szCs w:val="24"/>
        </w:rPr>
        <w:t xml:space="preserve"> </w:t>
      </w:r>
      <w:r>
        <w:rPr>
          <w:spacing w:val="-2"/>
          <w:sz w:val="24"/>
          <w:szCs w:val="24"/>
        </w:rPr>
        <w:t>(GB/ Tl499.2-2018)</w:t>
      </w:r>
      <w:r>
        <w:rPr>
          <w:spacing w:val="-1"/>
          <w:sz w:val="24"/>
          <w:szCs w:val="24"/>
        </w:rPr>
        <w:t>标准。履约期间若出现新的国家标准，则按新的质量标准执行。</w:t>
      </w:r>
    </w:p>
    <w:p w14:paraId="2FDC5B4B">
      <w:pPr>
        <w:spacing w:line="432" w:lineRule="auto"/>
        <w:rPr>
          <w:sz w:val="24"/>
          <w:szCs w:val="24"/>
        </w:rPr>
        <w:sectPr>
          <w:footerReference r:id="rId13" w:type="default"/>
          <w:pgSz w:w="11906" w:h="16839"/>
          <w:pgMar w:top="1232" w:right="985" w:bottom="1157" w:left="1320" w:header="851" w:footer="992" w:gutter="0"/>
          <w:cols w:space="720" w:num="1"/>
        </w:sectPr>
      </w:pPr>
    </w:p>
    <w:p w14:paraId="1F675400">
      <w:pPr>
        <w:pStyle w:val="2"/>
        <w:spacing w:before="282" w:line="388" w:lineRule="auto"/>
        <w:ind w:left="10" w:right="333" w:firstLine="1"/>
        <w:rPr>
          <w:sz w:val="24"/>
          <w:szCs w:val="24"/>
        </w:rPr>
      </w:pPr>
      <w:r>
        <w:rPr>
          <w:sz w:val="24"/>
          <w:szCs w:val="24"/>
        </w:rPr>
        <w:t>2、钢筋外观应平直无损伤，表面不得有裂纹、油污、颗粒</w:t>
      </w:r>
      <w:r>
        <w:rPr>
          <w:spacing w:val="-1"/>
          <w:sz w:val="24"/>
          <w:szCs w:val="24"/>
        </w:rPr>
        <w:t>状或片状老锈。各炉罐号含碳量</w:t>
      </w:r>
      <w:r>
        <w:rPr>
          <w:spacing w:val="-2"/>
          <w:sz w:val="24"/>
          <w:szCs w:val="24"/>
        </w:rPr>
        <w:t>之差不得大于 0.02%，含锰量之差不得大与 0.15%。产品吊牌完整不缺。所供应材料必须符合现行国家标准要求，并提供出厂合格证和产品质量证书以及原件</w:t>
      </w:r>
      <w:r>
        <w:rPr>
          <w:spacing w:val="-3"/>
          <w:sz w:val="24"/>
          <w:szCs w:val="24"/>
        </w:rPr>
        <w:t>产品资料，复印的材质报</w:t>
      </w:r>
      <w:r>
        <w:rPr>
          <w:spacing w:val="-6"/>
          <w:sz w:val="24"/>
          <w:szCs w:val="24"/>
        </w:rPr>
        <w:t>告文件必须字迹清晰并加盖乙方产品质量证明抄件专用章（一式四份并注明原件存</w:t>
      </w:r>
      <w:r>
        <w:rPr>
          <w:spacing w:val="-7"/>
          <w:sz w:val="24"/>
          <w:szCs w:val="24"/>
        </w:rPr>
        <w:t>放地方）。</w:t>
      </w:r>
      <w:r>
        <w:rPr>
          <w:spacing w:val="-1"/>
          <w:sz w:val="24"/>
          <w:szCs w:val="24"/>
        </w:rPr>
        <w:t>不接受厂家彩印的材质证明书。</w:t>
      </w:r>
    </w:p>
    <w:p w14:paraId="7739FBFA">
      <w:pPr>
        <w:pStyle w:val="2"/>
        <w:spacing w:before="274" w:line="326" w:lineRule="auto"/>
        <w:ind w:left="14"/>
        <w:rPr>
          <w:sz w:val="24"/>
          <w:szCs w:val="24"/>
        </w:rPr>
      </w:pPr>
      <w:r>
        <w:rPr>
          <w:spacing w:val="-1"/>
          <w:sz w:val="24"/>
          <w:szCs w:val="24"/>
        </w:rPr>
        <w:t>3、抗震钢筋的抗拉强度实测值与屈服强度的实测值的比值不应小于</w:t>
      </w:r>
      <w:r>
        <w:rPr>
          <w:spacing w:val="-33"/>
          <w:sz w:val="24"/>
          <w:szCs w:val="24"/>
        </w:rPr>
        <w:t xml:space="preserve"> </w:t>
      </w:r>
      <w:r>
        <w:rPr>
          <w:spacing w:val="-1"/>
          <w:sz w:val="24"/>
          <w:szCs w:val="24"/>
        </w:rPr>
        <w:t>1.25，且钢筋屈服强度的</w:t>
      </w:r>
      <w:r>
        <w:rPr>
          <w:spacing w:val="-3"/>
          <w:sz w:val="24"/>
          <w:szCs w:val="24"/>
        </w:rPr>
        <w:t>实测值与强度标准值的比值不应大于</w:t>
      </w:r>
      <w:r>
        <w:rPr>
          <w:spacing w:val="-30"/>
          <w:sz w:val="24"/>
          <w:szCs w:val="24"/>
        </w:rPr>
        <w:t xml:space="preserve"> </w:t>
      </w:r>
      <w:r>
        <w:rPr>
          <w:spacing w:val="-3"/>
          <w:sz w:val="24"/>
          <w:szCs w:val="24"/>
        </w:rPr>
        <w:t>1.3，且钢筋在最大拉力下的总伸长率实测值不应小于9%。</w:t>
      </w:r>
    </w:p>
    <w:p w14:paraId="03611674">
      <w:pPr>
        <w:pStyle w:val="2"/>
        <w:spacing w:before="272" w:line="362" w:lineRule="auto"/>
        <w:ind w:left="10" w:right="413" w:hanging="2"/>
        <w:rPr>
          <w:sz w:val="24"/>
          <w:szCs w:val="24"/>
        </w:rPr>
      </w:pPr>
      <w:r>
        <w:rPr>
          <w:spacing w:val="1"/>
          <w:sz w:val="24"/>
          <w:szCs w:val="24"/>
        </w:rPr>
        <w:t>4、甲方对乙方所供货物在使用前应进行测试，若甲方对乙方所供货物</w:t>
      </w:r>
      <w:r>
        <w:rPr>
          <w:sz w:val="24"/>
          <w:szCs w:val="24"/>
        </w:rPr>
        <w:t>质量有异议，需在发</w:t>
      </w:r>
      <w:r>
        <w:rPr>
          <w:spacing w:val="-6"/>
          <w:sz w:val="24"/>
          <w:szCs w:val="24"/>
        </w:rPr>
        <w:t>现异议之日起</w:t>
      </w:r>
      <w:r>
        <w:rPr>
          <w:spacing w:val="-32"/>
          <w:sz w:val="24"/>
          <w:szCs w:val="24"/>
        </w:rPr>
        <w:t xml:space="preserve"> </w:t>
      </w:r>
      <w:r>
        <w:rPr>
          <w:spacing w:val="-6"/>
          <w:sz w:val="24"/>
          <w:szCs w:val="24"/>
        </w:rPr>
        <w:t>7 日内向乙方书面提出，乙方必须在</w:t>
      </w:r>
      <w:r>
        <w:rPr>
          <w:spacing w:val="-48"/>
          <w:sz w:val="24"/>
          <w:szCs w:val="24"/>
        </w:rPr>
        <w:t xml:space="preserve"> </w:t>
      </w:r>
      <w:r>
        <w:rPr>
          <w:spacing w:val="-6"/>
          <w:sz w:val="24"/>
          <w:szCs w:val="24"/>
        </w:rPr>
        <w:t>2 日内及时解决，以确保工程进度不受影响。</w:t>
      </w:r>
    </w:p>
    <w:p w14:paraId="6ABBDDE2">
      <w:pPr>
        <w:pStyle w:val="2"/>
        <w:spacing w:before="270" w:line="324" w:lineRule="auto"/>
        <w:ind w:left="13" w:right="413"/>
        <w:rPr>
          <w:sz w:val="24"/>
          <w:szCs w:val="24"/>
        </w:rPr>
      </w:pPr>
      <w:r>
        <w:rPr>
          <w:spacing w:val="1"/>
          <w:sz w:val="24"/>
          <w:szCs w:val="24"/>
        </w:rPr>
        <w:t>5、准用证、全国生产许可证、吊牌、质保书随货送到。</w:t>
      </w:r>
      <w:r>
        <w:rPr>
          <w:sz w:val="24"/>
          <w:szCs w:val="24"/>
        </w:rPr>
        <w:t>并与炉批号相符一致，不得几批钢</w:t>
      </w:r>
      <w:r>
        <w:rPr>
          <w:spacing w:val="-2"/>
          <w:sz w:val="24"/>
          <w:szCs w:val="24"/>
        </w:rPr>
        <w:t>筋使用同一张质保书。</w:t>
      </w:r>
    </w:p>
    <w:p w14:paraId="7A6C2252">
      <w:pPr>
        <w:pStyle w:val="2"/>
        <w:spacing w:before="279" w:line="395" w:lineRule="auto"/>
        <w:ind w:left="8" w:right="393" w:firstLine="2"/>
        <w:rPr>
          <w:sz w:val="24"/>
          <w:szCs w:val="24"/>
        </w:rPr>
      </w:pPr>
      <w:r>
        <w:rPr>
          <w:spacing w:val="1"/>
          <w:sz w:val="24"/>
          <w:szCs w:val="24"/>
        </w:rPr>
        <w:t>6、甲方对乙方所供货物在使用前应进行测试，未经测试直接投入使用，责任由甲方负责。</w:t>
      </w:r>
      <w:r>
        <w:rPr>
          <w:spacing w:val="-2"/>
          <w:sz w:val="24"/>
          <w:szCs w:val="24"/>
        </w:rPr>
        <w:t>若甲方对乙方所供货物质量有异议，乙方在接到甲方对钢材质量书面异</w:t>
      </w:r>
      <w:r>
        <w:rPr>
          <w:spacing w:val="-3"/>
          <w:sz w:val="24"/>
          <w:szCs w:val="24"/>
        </w:rPr>
        <w:t>议后，应及时与甲方</w:t>
      </w:r>
      <w:r>
        <w:rPr>
          <w:spacing w:val="-2"/>
          <w:sz w:val="24"/>
          <w:szCs w:val="24"/>
        </w:rPr>
        <w:t>共同确认质量问题并提出处理方案。经有相应资质的检验机构出具乙方</w:t>
      </w:r>
      <w:r>
        <w:rPr>
          <w:spacing w:val="-3"/>
          <w:sz w:val="24"/>
          <w:szCs w:val="24"/>
        </w:rPr>
        <w:t>货物存在问题，乙方</w:t>
      </w:r>
      <w:r>
        <w:rPr>
          <w:spacing w:val="-4"/>
          <w:sz w:val="24"/>
          <w:szCs w:val="24"/>
        </w:rPr>
        <w:t>必须在</w:t>
      </w:r>
      <w:r>
        <w:rPr>
          <w:spacing w:val="-45"/>
          <w:sz w:val="24"/>
          <w:szCs w:val="24"/>
        </w:rPr>
        <w:t xml:space="preserve"> </w:t>
      </w:r>
      <w:r>
        <w:rPr>
          <w:spacing w:val="-4"/>
          <w:sz w:val="24"/>
          <w:szCs w:val="24"/>
        </w:rPr>
        <w:t>2 日内及时解决，以确保工程进度不受影响。当供需双方不能达成共识时，则请双方</w:t>
      </w:r>
      <w:r>
        <w:rPr>
          <w:spacing w:val="-2"/>
          <w:sz w:val="24"/>
          <w:szCs w:val="24"/>
        </w:rPr>
        <w:t>共同认可的质检部门进行分析、鉴定和裁决。经过质量部门鉴定后，如果钢材质量有问题，</w:t>
      </w:r>
      <w:r>
        <w:rPr>
          <w:spacing w:val="-1"/>
          <w:sz w:val="24"/>
          <w:szCs w:val="24"/>
        </w:rPr>
        <w:t>则由此而造成的甲方的所有损失由乙方承担。</w:t>
      </w:r>
    </w:p>
    <w:p w14:paraId="5A377936">
      <w:pPr>
        <w:spacing w:line="316" w:lineRule="auto"/>
        <w:rPr>
          <w:rFonts w:ascii="Arial"/>
          <w:sz w:val="21"/>
        </w:rPr>
      </w:pPr>
    </w:p>
    <w:p w14:paraId="687AD537">
      <w:pPr>
        <w:pStyle w:val="2"/>
        <w:spacing w:before="79" w:line="219" w:lineRule="auto"/>
        <w:ind w:left="11"/>
        <w:rPr>
          <w:sz w:val="24"/>
          <w:szCs w:val="24"/>
        </w:rPr>
      </w:pPr>
      <w:r>
        <w:rPr>
          <w:b/>
          <w:bCs/>
          <w:spacing w:val="-3"/>
          <w:sz w:val="24"/>
          <w:szCs w:val="24"/>
        </w:rPr>
        <w:t>六、增值税发票约定</w:t>
      </w:r>
    </w:p>
    <w:p w14:paraId="5B92DE91">
      <w:pPr>
        <w:pStyle w:val="2"/>
        <w:spacing w:before="274" w:line="431" w:lineRule="auto"/>
        <w:ind w:left="9" w:right="413" w:firstLine="23"/>
        <w:rPr>
          <w:sz w:val="24"/>
          <w:szCs w:val="24"/>
        </w:rPr>
      </w:pPr>
      <w:r>
        <w:rPr>
          <w:spacing w:val="-1"/>
          <w:sz w:val="24"/>
          <w:szCs w:val="24"/>
        </w:rPr>
        <w:t>乙方须在每月出具对账单后</w:t>
      </w:r>
      <w:r>
        <w:rPr>
          <w:spacing w:val="-41"/>
          <w:sz w:val="24"/>
          <w:szCs w:val="24"/>
        </w:rPr>
        <w:t xml:space="preserve"> </w:t>
      </w:r>
      <w:r>
        <w:rPr>
          <w:spacing w:val="-1"/>
          <w:sz w:val="24"/>
          <w:szCs w:val="24"/>
        </w:rPr>
        <w:t>5 日内提供当月对账额</w:t>
      </w:r>
      <w:r>
        <w:rPr>
          <w:spacing w:val="-31"/>
          <w:sz w:val="24"/>
          <w:szCs w:val="24"/>
        </w:rPr>
        <w:t xml:space="preserve"> </w:t>
      </w:r>
      <w:r>
        <w:rPr>
          <w:spacing w:val="-1"/>
          <w:sz w:val="24"/>
          <w:szCs w:val="24"/>
        </w:rPr>
        <w:t>100%的增值税发票，如因乙方原因未足额及时开具发票，甲方有权推迟货款支付。</w:t>
      </w:r>
    </w:p>
    <w:p w14:paraId="24D8C272">
      <w:pPr>
        <w:pStyle w:val="2"/>
        <w:spacing w:before="1" w:line="219" w:lineRule="auto"/>
        <w:ind w:left="27"/>
        <w:rPr>
          <w:sz w:val="24"/>
          <w:szCs w:val="24"/>
        </w:rPr>
      </w:pPr>
      <w:r>
        <w:rPr>
          <w:spacing w:val="-2"/>
          <w:sz w:val="24"/>
          <w:szCs w:val="24"/>
        </w:rPr>
        <w:t>1、甲方增值税发票信息如下：</w:t>
      </w:r>
    </w:p>
    <w:p w14:paraId="251F4464">
      <w:pPr>
        <w:pStyle w:val="2"/>
        <w:spacing w:before="274" w:line="219" w:lineRule="auto"/>
        <w:ind w:left="12"/>
        <w:rPr>
          <w:sz w:val="24"/>
          <w:szCs w:val="24"/>
        </w:rPr>
      </w:pPr>
      <w:r>
        <w:rPr>
          <w:spacing w:val="-1"/>
          <w:sz w:val="24"/>
          <w:szCs w:val="24"/>
        </w:rPr>
        <w:t>名      称:  溧阳水务市政工程有限公司</w:t>
      </w:r>
    </w:p>
    <w:p w14:paraId="7A814131">
      <w:pPr>
        <w:pStyle w:val="2"/>
        <w:spacing w:before="275" w:line="219" w:lineRule="auto"/>
        <w:ind w:left="11"/>
        <w:rPr>
          <w:sz w:val="24"/>
          <w:szCs w:val="24"/>
        </w:rPr>
      </w:pPr>
      <w:r>
        <w:rPr>
          <w:spacing w:val="-1"/>
          <w:sz w:val="24"/>
          <w:szCs w:val="24"/>
        </w:rPr>
        <w:t>纳税人识别代码：91320481569106264P</w:t>
      </w:r>
    </w:p>
    <w:p w14:paraId="513A21C2">
      <w:pPr>
        <w:pStyle w:val="2"/>
        <w:spacing w:before="276" w:line="219" w:lineRule="auto"/>
        <w:ind w:left="9"/>
        <w:rPr>
          <w:sz w:val="24"/>
          <w:szCs w:val="24"/>
        </w:rPr>
      </w:pPr>
      <w:r>
        <w:rPr>
          <w:spacing w:val="-2"/>
          <w:sz w:val="24"/>
          <w:szCs w:val="24"/>
        </w:rPr>
        <w:t>地    址：溧阳市溧城镇平陵西路</w:t>
      </w:r>
      <w:r>
        <w:rPr>
          <w:spacing w:val="-31"/>
          <w:sz w:val="24"/>
          <w:szCs w:val="24"/>
        </w:rPr>
        <w:t xml:space="preserve"> </w:t>
      </w:r>
      <w:r>
        <w:rPr>
          <w:spacing w:val="-2"/>
          <w:sz w:val="24"/>
          <w:szCs w:val="24"/>
        </w:rPr>
        <w:t>31</w:t>
      </w:r>
      <w:r>
        <w:rPr>
          <w:spacing w:val="-45"/>
          <w:sz w:val="24"/>
          <w:szCs w:val="24"/>
        </w:rPr>
        <w:t xml:space="preserve"> </w:t>
      </w:r>
      <w:r>
        <w:rPr>
          <w:spacing w:val="-2"/>
          <w:sz w:val="24"/>
          <w:szCs w:val="24"/>
        </w:rPr>
        <w:t>号</w:t>
      </w:r>
    </w:p>
    <w:p w14:paraId="7D7AB46A">
      <w:pPr>
        <w:spacing w:line="219" w:lineRule="auto"/>
        <w:rPr>
          <w:sz w:val="24"/>
          <w:szCs w:val="24"/>
        </w:rPr>
        <w:sectPr>
          <w:headerReference r:id="rId14" w:type="default"/>
          <w:footerReference r:id="rId15" w:type="default"/>
          <w:pgSz w:w="11906" w:h="16839"/>
          <w:pgMar w:top="1232" w:right="651" w:bottom="1155" w:left="1320" w:header="851" w:footer="992" w:gutter="0"/>
          <w:cols w:space="720" w:num="1"/>
        </w:sectPr>
      </w:pPr>
    </w:p>
    <w:p w14:paraId="201750DD">
      <w:pPr>
        <w:pStyle w:val="2"/>
        <w:spacing w:before="281" w:line="221" w:lineRule="auto"/>
        <w:ind w:left="37"/>
        <w:rPr>
          <w:sz w:val="24"/>
          <w:szCs w:val="24"/>
        </w:rPr>
      </w:pPr>
      <w:r>
        <w:rPr>
          <w:spacing w:val="-2"/>
          <w:sz w:val="24"/>
          <w:szCs w:val="24"/>
        </w:rPr>
        <w:t>电    话：0519-87597128</w:t>
      </w:r>
    </w:p>
    <w:p w14:paraId="3C14F5B2">
      <w:pPr>
        <w:pStyle w:val="2"/>
        <w:spacing w:before="270" w:line="219" w:lineRule="auto"/>
        <w:ind w:left="10"/>
        <w:rPr>
          <w:sz w:val="24"/>
          <w:szCs w:val="24"/>
        </w:rPr>
      </w:pPr>
      <w:r>
        <w:rPr>
          <w:spacing w:val="-2"/>
          <w:sz w:val="24"/>
          <w:szCs w:val="24"/>
        </w:rPr>
        <w:t>开 户 行：</w:t>
      </w:r>
      <w:r>
        <w:rPr>
          <w:spacing w:val="20"/>
          <w:sz w:val="24"/>
          <w:szCs w:val="24"/>
        </w:rPr>
        <w:t xml:space="preserve"> </w:t>
      </w:r>
      <w:r>
        <w:rPr>
          <w:spacing w:val="-2"/>
          <w:sz w:val="24"/>
          <w:szCs w:val="24"/>
        </w:rPr>
        <w:t>交通银行常州溧阳支行</w:t>
      </w:r>
    </w:p>
    <w:p w14:paraId="721C0B24">
      <w:pPr>
        <w:pStyle w:val="2"/>
        <w:spacing w:before="274" w:line="221" w:lineRule="auto"/>
        <w:ind w:left="13"/>
        <w:rPr>
          <w:sz w:val="24"/>
          <w:szCs w:val="24"/>
        </w:rPr>
      </w:pPr>
      <w:r>
        <w:rPr>
          <w:spacing w:val="-1"/>
          <w:sz w:val="24"/>
          <w:szCs w:val="24"/>
        </w:rPr>
        <w:t>账    号：324006100018150386330</w:t>
      </w:r>
    </w:p>
    <w:p w14:paraId="4DCBCE8C">
      <w:pPr>
        <w:pStyle w:val="2"/>
        <w:spacing w:before="275" w:line="219" w:lineRule="auto"/>
        <w:ind w:left="12"/>
        <w:rPr>
          <w:sz w:val="24"/>
          <w:szCs w:val="24"/>
        </w:rPr>
      </w:pPr>
      <w:r>
        <w:rPr>
          <w:spacing w:val="-3"/>
          <w:sz w:val="24"/>
          <w:szCs w:val="24"/>
        </w:rPr>
        <w:t>备注栏信息：</w:t>
      </w:r>
    </w:p>
    <w:p w14:paraId="7BB94A27">
      <w:pPr>
        <w:pStyle w:val="2"/>
        <w:spacing w:before="273" w:line="213" w:lineRule="auto"/>
        <w:ind w:left="13"/>
        <w:rPr>
          <w:sz w:val="24"/>
          <w:szCs w:val="24"/>
        </w:rPr>
      </w:pPr>
      <w:r>
        <w:rPr>
          <w:spacing w:val="1"/>
          <w:sz w:val="24"/>
          <w:szCs w:val="24"/>
        </w:rPr>
        <w:t>项目名称：_</w:t>
      </w:r>
      <w:r>
        <w:rPr>
          <w:spacing w:val="1"/>
          <w:sz w:val="24"/>
          <w:szCs w:val="24"/>
          <w:u w:val="single" w:color="auto"/>
        </w:rPr>
        <w:t>金寨县生活污水处理厂及污水管网一体化项目</w:t>
      </w:r>
      <w:r>
        <w:rPr>
          <w:sz w:val="24"/>
          <w:szCs w:val="24"/>
          <w:u w:val="single" w:color="auto"/>
        </w:rPr>
        <w:t>EPC</w:t>
      </w:r>
      <w:r>
        <w:rPr>
          <w:spacing w:val="-48"/>
          <w:sz w:val="24"/>
          <w:szCs w:val="24"/>
          <w:u w:val="single" w:color="auto"/>
        </w:rPr>
        <w:t xml:space="preserve"> </w:t>
      </w:r>
      <w:r>
        <w:rPr>
          <w:spacing w:val="1"/>
          <w:sz w:val="24"/>
          <w:szCs w:val="24"/>
          <w:u w:val="single" w:color="auto"/>
        </w:rPr>
        <w:t>工程项目项目</w:t>
      </w:r>
      <w:r>
        <w:rPr>
          <w:spacing w:val="1"/>
          <w:sz w:val="24"/>
          <w:szCs w:val="24"/>
        </w:rPr>
        <w:t>__</w:t>
      </w:r>
    </w:p>
    <w:p w14:paraId="44F6F19F">
      <w:pPr>
        <w:spacing w:line="322" w:lineRule="auto"/>
        <w:rPr>
          <w:rFonts w:ascii="Arial"/>
          <w:sz w:val="21"/>
        </w:rPr>
      </w:pPr>
    </w:p>
    <w:p w14:paraId="292BAB25">
      <w:pPr>
        <w:pStyle w:val="2"/>
        <w:spacing w:before="78" w:line="213" w:lineRule="auto"/>
        <w:ind w:left="9"/>
        <w:rPr>
          <w:sz w:val="24"/>
          <w:szCs w:val="24"/>
        </w:rPr>
      </w:pPr>
      <w:r>
        <w:rPr>
          <w:spacing w:val="-1"/>
          <w:sz w:val="24"/>
          <w:szCs w:val="24"/>
        </w:rPr>
        <w:t>服务地址：_</w:t>
      </w:r>
      <w:r>
        <w:rPr>
          <w:spacing w:val="-1"/>
          <w:sz w:val="24"/>
          <w:szCs w:val="24"/>
          <w:u w:val="single" w:color="auto"/>
        </w:rPr>
        <w:t>金寨县生活污水处理厂厂区内</w:t>
      </w:r>
      <w:r>
        <w:rPr>
          <w:spacing w:val="-1"/>
          <w:sz w:val="24"/>
          <w:szCs w:val="24"/>
        </w:rPr>
        <w:t>__</w:t>
      </w:r>
    </w:p>
    <w:p w14:paraId="56DAE47D">
      <w:pPr>
        <w:spacing w:line="325" w:lineRule="auto"/>
        <w:rPr>
          <w:rFonts w:ascii="Arial"/>
          <w:sz w:val="21"/>
        </w:rPr>
      </w:pPr>
    </w:p>
    <w:p w14:paraId="792DD6CE">
      <w:pPr>
        <w:pStyle w:val="2"/>
        <w:spacing w:before="79" w:line="219" w:lineRule="auto"/>
        <w:ind w:left="12"/>
        <w:rPr>
          <w:sz w:val="24"/>
          <w:szCs w:val="24"/>
        </w:rPr>
      </w:pPr>
      <w:r>
        <w:rPr>
          <w:spacing w:val="-8"/>
          <w:sz w:val="24"/>
          <w:szCs w:val="24"/>
        </w:rPr>
        <w:t>2、乙方收款银行信息</w:t>
      </w:r>
    </w:p>
    <w:p w14:paraId="2950C54B">
      <w:pPr>
        <w:spacing w:line="313" w:lineRule="auto"/>
        <w:rPr>
          <w:rFonts w:ascii="Arial"/>
          <w:sz w:val="21"/>
        </w:rPr>
      </w:pPr>
    </w:p>
    <w:p w14:paraId="68E879A6">
      <w:pPr>
        <w:pStyle w:val="2"/>
        <w:spacing w:before="79" w:line="213" w:lineRule="auto"/>
        <w:ind w:left="17"/>
        <w:rPr>
          <w:rFonts w:hint="default"/>
          <w:sz w:val="24"/>
          <w:szCs w:val="24"/>
          <w:u w:val="single"/>
          <w:lang w:val="en-US"/>
        </w:rPr>
      </w:pPr>
      <w:r>
        <w:rPr>
          <w:spacing w:val="-2"/>
          <w:sz w:val="24"/>
          <w:szCs w:val="24"/>
        </w:rPr>
        <w:t>收款单位名称： _</w:t>
      </w:r>
      <w:r>
        <w:rPr>
          <w:rFonts w:hint="default"/>
          <w:spacing w:val="-2"/>
          <w:sz w:val="24"/>
          <w:szCs w:val="24"/>
          <w:u w:val="single"/>
          <w:lang w:val="en-US" w:eastAsia="zh-CN"/>
        </w:rPr>
        <w:t>安徽诚成科技有限公司</w:t>
      </w:r>
      <w:r>
        <w:rPr>
          <w:rFonts w:hint="eastAsia"/>
          <w:spacing w:val="-2"/>
          <w:sz w:val="24"/>
          <w:szCs w:val="24"/>
          <w:u w:val="single"/>
          <w:lang w:val="en-US" w:eastAsia="zh-CN"/>
        </w:rPr>
        <w:t xml:space="preserve"> </w:t>
      </w:r>
    </w:p>
    <w:p w14:paraId="04D37186">
      <w:pPr>
        <w:spacing w:line="322" w:lineRule="auto"/>
        <w:rPr>
          <w:rFonts w:ascii="Arial"/>
          <w:sz w:val="21"/>
        </w:rPr>
      </w:pPr>
    </w:p>
    <w:p w14:paraId="326FC64C">
      <w:pPr>
        <w:pStyle w:val="2"/>
        <w:spacing w:before="78" w:line="213" w:lineRule="auto"/>
        <w:ind w:left="17"/>
        <w:rPr>
          <w:sz w:val="24"/>
          <w:szCs w:val="24"/>
          <w:u w:val="single"/>
        </w:rPr>
      </w:pPr>
      <w:r>
        <w:rPr>
          <w:spacing w:val="-1"/>
          <w:sz w:val="24"/>
          <w:szCs w:val="24"/>
        </w:rPr>
        <w:t>收款银行名称：__</w:t>
      </w:r>
      <w:r>
        <w:rPr>
          <w:rFonts w:hint="eastAsia"/>
          <w:spacing w:val="-1"/>
          <w:sz w:val="24"/>
          <w:szCs w:val="24"/>
          <w:u w:val="single"/>
        </w:rPr>
        <w:t>徽商银行股份有限公司六安金寨支行</w:t>
      </w:r>
      <w:r>
        <w:rPr>
          <w:spacing w:val="-2"/>
          <w:sz w:val="24"/>
          <w:szCs w:val="24"/>
          <w:u w:val="single"/>
        </w:rPr>
        <w:t>_</w:t>
      </w:r>
    </w:p>
    <w:p w14:paraId="604808FD">
      <w:pPr>
        <w:spacing w:line="324" w:lineRule="auto"/>
        <w:rPr>
          <w:rFonts w:ascii="Arial"/>
          <w:sz w:val="21"/>
        </w:rPr>
      </w:pPr>
    </w:p>
    <w:p w14:paraId="0B098674">
      <w:pPr>
        <w:pStyle w:val="2"/>
        <w:spacing w:before="79" w:line="213" w:lineRule="auto"/>
        <w:ind w:left="17"/>
        <w:rPr>
          <w:sz w:val="24"/>
          <w:szCs w:val="24"/>
        </w:rPr>
      </w:pPr>
      <w:r>
        <w:rPr>
          <w:spacing w:val="-2"/>
          <w:sz w:val="24"/>
          <w:szCs w:val="24"/>
        </w:rPr>
        <w:t>收款银行账号：_</w:t>
      </w:r>
      <w:r>
        <w:rPr>
          <w:spacing w:val="-2"/>
          <w:sz w:val="24"/>
          <w:szCs w:val="24"/>
          <w:u w:val="single"/>
        </w:rPr>
        <w:t>_</w:t>
      </w:r>
      <w:r>
        <w:rPr>
          <w:rFonts w:hint="eastAsia"/>
          <w:spacing w:val="-2"/>
          <w:sz w:val="24"/>
          <w:szCs w:val="24"/>
          <w:u w:val="single"/>
        </w:rPr>
        <w:t>1761501021000035798</w:t>
      </w:r>
      <w:r>
        <w:rPr>
          <w:spacing w:val="-3"/>
          <w:sz w:val="24"/>
          <w:szCs w:val="24"/>
          <w:u w:val="single"/>
        </w:rPr>
        <w:t>__</w:t>
      </w:r>
      <w:r>
        <w:rPr>
          <w:spacing w:val="-3"/>
          <w:sz w:val="24"/>
          <w:szCs w:val="24"/>
        </w:rPr>
        <w:t>_</w:t>
      </w:r>
    </w:p>
    <w:p w14:paraId="03F51382">
      <w:pPr>
        <w:spacing w:line="322" w:lineRule="auto"/>
        <w:rPr>
          <w:rFonts w:ascii="Arial"/>
          <w:sz w:val="21"/>
        </w:rPr>
      </w:pPr>
    </w:p>
    <w:p w14:paraId="699555D5">
      <w:pPr>
        <w:pStyle w:val="2"/>
        <w:spacing w:before="78" w:line="213" w:lineRule="auto"/>
        <w:ind w:left="10"/>
        <w:rPr>
          <w:sz w:val="24"/>
          <w:szCs w:val="24"/>
        </w:rPr>
      </w:pPr>
      <w:r>
        <w:rPr>
          <w:spacing w:val="-2"/>
          <w:sz w:val="24"/>
          <w:szCs w:val="24"/>
        </w:rPr>
        <w:t>开户行号：_____</w:t>
      </w:r>
      <w:r>
        <w:rPr>
          <w:rFonts w:hint="eastAsia"/>
          <w:spacing w:val="-2"/>
          <w:sz w:val="24"/>
          <w:szCs w:val="24"/>
          <w:lang w:val="en-US" w:eastAsia="zh-CN"/>
        </w:rPr>
        <w:t>/</w:t>
      </w:r>
      <w:r>
        <w:rPr>
          <w:spacing w:val="-2"/>
          <w:sz w:val="24"/>
          <w:szCs w:val="24"/>
        </w:rPr>
        <w:t>_</w:t>
      </w:r>
      <w:r>
        <w:rPr>
          <w:spacing w:val="-3"/>
          <w:sz w:val="24"/>
          <w:szCs w:val="24"/>
        </w:rPr>
        <w:t>______</w:t>
      </w:r>
    </w:p>
    <w:p w14:paraId="7A82857B">
      <w:pPr>
        <w:spacing w:line="322" w:lineRule="auto"/>
        <w:rPr>
          <w:rFonts w:ascii="Arial"/>
          <w:sz w:val="21"/>
        </w:rPr>
      </w:pPr>
    </w:p>
    <w:p w14:paraId="7ED85C5D">
      <w:pPr>
        <w:pStyle w:val="2"/>
        <w:spacing w:before="78" w:line="219" w:lineRule="auto"/>
        <w:ind w:left="10"/>
        <w:rPr>
          <w:sz w:val="24"/>
          <w:szCs w:val="24"/>
        </w:rPr>
      </w:pPr>
      <w:r>
        <w:rPr>
          <w:spacing w:val="-1"/>
          <w:sz w:val="24"/>
          <w:szCs w:val="24"/>
        </w:rPr>
        <w:t>若乙方提供的信息有误，全部责任由乙方承担。</w:t>
      </w:r>
    </w:p>
    <w:p w14:paraId="07F95133">
      <w:pPr>
        <w:spacing w:line="316" w:lineRule="auto"/>
        <w:rPr>
          <w:rFonts w:ascii="Arial"/>
          <w:sz w:val="21"/>
        </w:rPr>
      </w:pPr>
    </w:p>
    <w:p w14:paraId="77CFC7A5">
      <w:pPr>
        <w:pStyle w:val="2"/>
        <w:spacing w:before="79" w:line="378" w:lineRule="auto"/>
        <w:ind w:left="9" w:right="59" w:firstLine="4"/>
        <w:rPr>
          <w:sz w:val="24"/>
          <w:szCs w:val="24"/>
        </w:rPr>
      </w:pPr>
      <w:r>
        <w:rPr>
          <w:sz w:val="24"/>
          <w:szCs w:val="24"/>
        </w:rPr>
        <w:t>3、任何一方如上述信息发生变更，应提前十日以书面</w:t>
      </w:r>
      <w:r>
        <w:rPr>
          <w:spacing w:val="-1"/>
          <w:sz w:val="24"/>
          <w:szCs w:val="24"/>
        </w:rPr>
        <w:t>方式通知另一方。如一方未按本合同</w:t>
      </w:r>
      <w:r>
        <w:rPr>
          <w:spacing w:val="-2"/>
          <w:sz w:val="24"/>
          <w:szCs w:val="24"/>
        </w:rPr>
        <w:t>规定通知而使另一方遭受损失的，应予以赔偿。本合同所涉应税行为</w:t>
      </w:r>
      <w:r>
        <w:rPr>
          <w:spacing w:val="-3"/>
          <w:sz w:val="24"/>
          <w:szCs w:val="24"/>
        </w:rPr>
        <w:t>计税方法为一般计税方法</w:t>
      </w:r>
      <w:r>
        <w:rPr>
          <w:spacing w:val="33"/>
          <w:sz w:val="24"/>
          <w:szCs w:val="24"/>
        </w:rPr>
        <w:t xml:space="preserve"> </w:t>
      </w:r>
      <w:r>
        <w:rPr>
          <w:spacing w:val="-3"/>
          <w:sz w:val="24"/>
          <w:szCs w:val="24"/>
        </w:rPr>
        <w:t>。 乙方在向甲方请款时，应根据甲方确认的付款数额开具合法、有效、完整、准</w:t>
      </w:r>
      <w:r>
        <w:rPr>
          <w:spacing w:val="-4"/>
          <w:sz w:val="24"/>
          <w:szCs w:val="24"/>
        </w:rPr>
        <w:t>确的增</w:t>
      </w:r>
      <w:r>
        <w:rPr>
          <w:spacing w:val="-2"/>
          <w:sz w:val="24"/>
          <w:szCs w:val="24"/>
        </w:rPr>
        <w:t>值税专用发票。</w:t>
      </w:r>
    </w:p>
    <w:p w14:paraId="6844EF75">
      <w:pPr>
        <w:spacing w:line="313" w:lineRule="auto"/>
        <w:rPr>
          <w:rFonts w:ascii="Arial"/>
          <w:sz w:val="21"/>
        </w:rPr>
      </w:pPr>
    </w:p>
    <w:p w14:paraId="4AF8B67D">
      <w:pPr>
        <w:pStyle w:val="2"/>
        <w:spacing w:before="79" w:line="378" w:lineRule="auto"/>
        <w:ind w:left="10" w:right="59" w:hanging="2"/>
        <w:rPr>
          <w:sz w:val="24"/>
          <w:szCs w:val="24"/>
        </w:rPr>
      </w:pPr>
      <w:r>
        <w:rPr>
          <w:spacing w:val="-3"/>
          <w:sz w:val="24"/>
          <w:szCs w:val="24"/>
        </w:rPr>
        <w:t>4、乙方应在开票之日起</w:t>
      </w:r>
      <w:r>
        <w:rPr>
          <w:spacing w:val="-45"/>
          <w:sz w:val="24"/>
          <w:szCs w:val="24"/>
        </w:rPr>
        <w:t xml:space="preserve"> </w:t>
      </w:r>
      <w:r>
        <w:rPr>
          <w:spacing w:val="-3"/>
          <w:sz w:val="24"/>
          <w:szCs w:val="24"/>
        </w:rPr>
        <w:t>3 日内将发票送达甲方指定</w:t>
      </w:r>
      <w:r>
        <w:rPr>
          <w:spacing w:val="-4"/>
          <w:sz w:val="24"/>
          <w:szCs w:val="24"/>
        </w:rPr>
        <w:t>人员</w:t>
      </w:r>
      <w:r>
        <w:rPr>
          <w:spacing w:val="-4"/>
          <w:sz w:val="24"/>
          <w:szCs w:val="24"/>
          <w:u w:val="single" w:color="auto"/>
        </w:rPr>
        <w:t xml:space="preserve"> </w:t>
      </w:r>
      <w:r>
        <w:rPr>
          <w:rFonts w:hint="eastAsia"/>
          <w:spacing w:val="-4"/>
          <w:sz w:val="24"/>
          <w:szCs w:val="24"/>
          <w:u w:val="single" w:color="auto"/>
          <w:lang w:val="en-US" w:eastAsia="zh-CN"/>
        </w:rPr>
        <w:t>徐金平</w:t>
      </w:r>
      <w:r>
        <w:rPr>
          <w:spacing w:val="-4"/>
          <w:sz w:val="24"/>
          <w:szCs w:val="24"/>
          <w:u w:val="single" w:color="auto"/>
        </w:rPr>
        <w:t>，样签</w:t>
      </w:r>
      <w:r>
        <w:rPr>
          <w:spacing w:val="5"/>
          <w:sz w:val="24"/>
          <w:szCs w:val="24"/>
          <w:u w:val="single" w:color="auto"/>
        </w:rPr>
        <w:t>：</w:t>
      </w:r>
      <w:r>
        <w:rPr>
          <w:spacing w:val="17"/>
          <w:sz w:val="24"/>
          <w:szCs w:val="24"/>
          <w:u w:val="single" w:color="auto"/>
        </w:rPr>
        <w:t xml:space="preserve">       </w:t>
      </w:r>
      <w:r>
        <w:rPr>
          <w:spacing w:val="30"/>
          <w:sz w:val="24"/>
          <w:szCs w:val="24"/>
        </w:rPr>
        <w:t xml:space="preserve"> </w:t>
      </w:r>
      <w:r>
        <w:rPr>
          <w:spacing w:val="5"/>
          <w:sz w:val="24"/>
          <w:szCs w:val="24"/>
        </w:rPr>
        <w:t>，</w:t>
      </w:r>
      <w:r>
        <w:rPr>
          <w:spacing w:val="-4"/>
          <w:sz w:val="24"/>
          <w:szCs w:val="24"/>
        </w:rPr>
        <w:t>甲方指</w:t>
      </w:r>
      <w:r>
        <w:rPr>
          <w:spacing w:val="-2"/>
          <w:sz w:val="24"/>
          <w:szCs w:val="24"/>
        </w:rPr>
        <w:t>定人员签收发票的日期为发票的送达日期。以快递方式送达中，</w:t>
      </w:r>
      <w:r>
        <w:rPr>
          <w:spacing w:val="-3"/>
          <w:sz w:val="24"/>
          <w:szCs w:val="24"/>
        </w:rPr>
        <w:t>甲方指定人员签收快递后发</w:t>
      </w:r>
      <w:r>
        <w:rPr>
          <w:spacing w:val="-1"/>
          <w:sz w:val="24"/>
          <w:szCs w:val="24"/>
        </w:rPr>
        <w:t>现乙方开具或税务机关代开的增值税专用发票存在本条第</w:t>
      </w:r>
      <w:r>
        <w:rPr>
          <w:spacing w:val="-44"/>
          <w:sz w:val="24"/>
          <w:szCs w:val="24"/>
        </w:rPr>
        <w:t xml:space="preserve"> </w:t>
      </w:r>
      <w:r>
        <w:rPr>
          <w:spacing w:val="-1"/>
          <w:sz w:val="24"/>
          <w:szCs w:val="24"/>
        </w:rPr>
        <w:t>5</w:t>
      </w:r>
      <w:r>
        <w:rPr>
          <w:spacing w:val="-50"/>
          <w:sz w:val="24"/>
          <w:szCs w:val="24"/>
        </w:rPr>
        <w:t xml:space="preserve"> </w:t>
      </w:r>
      <w:r>
        <w:rPr>
          <w:spacing w:val="-1"/>
          <w:sz w:val="24"/>
          <w:szCs w:val="24"/>
        </w:rPr>
        <w:t>款情形之一而向乙方提出拒收</w:t>
      </w:r>
      <w:r>
        <w:rPr>
          <w:spacing w:val="-2"/>
          <w:sz w:val="24"/>
          <w:szCs w:val="24"/>
        </w:rPr>
        <w:t>的，不视为甲方已签收。</w:t>
      </w:r>
    </w:p>
    <w:p w14:paraId="42A59547">
      <w:pPr>
        <w:spacing w:line="314" w:lineRule="auto"/>
        <w:rPr>
          <w:rFonts w:ascii="Arial"/>
          <w:sz w:val="21"/>
        </w:rPr>
      </w:pPr>
    </w:p>
    <w:p w14:paraId="12AB35BA">
      <w:pPr>
        <w:pStyle w:val="2"/>
        <w:spacing w:before="78" w:line="219" w:lineRule="auto"/>
        <w:jc w:val="right"/>
        <w:rPr>
          <w:sz w:val="24"/>
          <w:szCs w:val="24"/>
        </w:rPr>
      </w:pPr>
      <w:r>
        <w:rPr>
          <w:spacing w:val="-4"/>
          <w:sz w:val="24"/>
          <w:szCs w:val="24"/>
        </w:rPr>
        <w:t>5、不符合法律法规规范性文件规定或合同约定开具、送达、认证、抵扣增值税发票的情形：</w:t>
      </w:r>
    </w:p>
    <w:p w14:paraId="78CCA23F">
      <w:pPr>
        <w:spacing w:line="315" w:lineRule="auto"/>
        <w:rPr>
          <w:rFonts w:ascii="Arial"/>
          <w:sz w:val="21"/>
        </w:rPr>
      </w:pPr>
    </w:p>
    <w:p w14:paraId="0637D2E0">
      <w:pPr>
        <w:pStyle w:val="2"/>
        <w:spacing w:before="79" w:line="219" w:lineRule="auto"/>
        <w:ind w:left="20"/>
        <w:rPr>
          <w:sz w:val="24"/>
          <w:szCs w:val="24"/>
        </w:rPr>
      </w:pPr>
      <w:r>
        <w:rPr>
          <w:spacing w:val="-1"/>
          <w:sz w:val="24"/>
          <w:szCs w:val="24"/>
        </w:rPr>
        <w:t>（1）乙方开具虚假发票的（如：虚开增值税发票，开具伪造、变造的增值税发票</w:t>
      </w:r>
      <w:r>
        <w:rPr>
          <w:spacing w:val="-61"/>
          <w:sz w:val="24"/>
          <w:szCs w:val="24"/>
        </w:rPr>
        <w:t>）；</w:t>
      </w:r>
    </w:p>
    <w:p w14:paraId="4551591B">
      <w:pPr>
        <w:spacing w:line="219" w:lineRule="auto"/>
        <w:rPr>
          <w:sz w:val="24"/>
          <w:szCs w:val="24"/>
        </w:rPr>
        <w:sectPr>
          <w:headerReference r:id="rId16" w:type="default"/>
          <w:footerReference r:id="rId17" w:type="default"/>
          <w:pgSz w:w="11906" w:h="16839"/>
          <w:pgMar w:top="1232" w:right="1005" w:bottom="1157" w:left="1320" w:header="851" w:footer="992" w:gutter="0"/>
          <w:cols w:space="720" w:num="1"/>
        </w:sectPr>
      </w:pPr>
    </w:p>
    <w:p w14:paraId="4407D844">
      <w:pPr>
        <w:pStyle w:val="2"/>
        <w:spacing w:before="281" w:line="219" w:lineRule="auto"/>
        <w:ind w:left="20"/>
        <w:rPr>
          <w:sz w:val="24"/>
          <w:szCs w:val="24"/>
        </w:rPr>
      </w:pPr>
      <w:r>
        <w:rPr>
          <w:spacing w:val="-1"/>
          <w:sz w:val="24"/>
          <w:szCs w:val="24"/>
        </w:rPr>
        <w:t>（2）乙方开具发票种类错误的（如：增值税专用发票开成增值税普通发票</w:t>
      </w:r>
      <w:r>
        <w:rPr>
          <w:spacing w:val="-63"/>
          <w:sz w:val="24"/>
          <w:szCs w:val="24"/>
        </w:rPr>
        <w:t>）；</w:t>
      </w:r>
    </w:p>
    <w:p w14:paraId="23189E75">
      <w:pPr>
        <w:spacing w:line="316" w:lineRule="auto"/>
        <w:rPr>
          <w:rFonts w:ascii="Arial"/>
          <w:sz w:val="21"/>
        </w:rPr>
      </w:pPr>
    </w:p>
    <w:p w14:paraId="7D923B1F">
      <w:pPr>
        <w:pStyle w:val="2"/>
        <w:spacing w:before="78" w:line="360" w:lineRule="auto"/>
        <w:ind w:left="8" w:firstLine="12"/>
        <w:rPr>
          <w:sz w:val="24"/>
          <w:szCs w:val="24"/>
        </w:rPr>
      </w:pPr>
      <w:r>
        <w:rPr>
          <w:spacing w:val="-3"/>
          <w:sz w:val="24"/>
          <w:szCs w:val="24"/>
        </w:rPr>
        <w:t>（3）乙方开具发票上记载的信息错误的（如：甲方</w:t>
      </w:r>
      <w:r>
        <w:rPr>
          <w:spacing w:val="-4"/>
          <w:sz w:val="24"/>
          <w:szCs w:val="24"/>
        </w:rPr>
        <w:t>与乙方基本信息、发票号码、开票时间、</w:t>
      </w:r>
      <w:r>
        <w:rPr>
          <w:spacing w:val="-2"/>
          <w:sz w:val="24"/>
          <w:szCs w:val="24"/>
        </w:rPr>
        <w:t>金额、税率、税额等错误；字迹不清，压线、错格；项目不齐全；缺少</w:t>
      </w:r>
      <w:r>
        <w:rPr>
          <w:spacing w:val="-3"/>
          <w:sz w:val="24"/>
          <w:szCs w:val="24"/>
        </w:rPr>
        <w:t>发票专用章；备注栏</w:t>
      </w:r>
      <w:r>
        <w:rPr>
          <w:spacing w:val="-2"/>
          <w:sz w:val="24"/>
          <w:szCs w:val="24"/>
        </w:rPr>
        <w:t>遗漏填写等</w:t>
      </w:r>
      <w:r>
        <w:rPr>
          <w:spacing w:val="-62"/>
          <w:w w:val="97"/>
          <w:sz w:val="24"/>
          <w:szCs w:val="24"/>
        </w:rPr>
        <w:t>）；</w:t>
      </w:r>
    </w:p>
    <w:p w14:paraId="1B022D77">
      <w:pPr>
        <w:spacing w:line="314" w:lineRule="auto"/>
        <w:rPr>
          <w:rFonts w:ascii="Arial"/>
          <w:sz w:val="21"/>
        </w:rPr>
      </w:pPr>
    </w:p>
    <w:p w14:paraId="727CC0B7">
      <w:pPr>
        <w:pStyle w:val="2"/>
        <w:spacing w:before="78" w:line="219" w:lineRule="auto"/>
        <w:ind w:left="20"/>
        <w:rPr>
          <w:sz w:val="24"/>
          <w:szCs w:val="24"/>
        </w:rPr>
      </w:pPr>
      <w:r>
        <w:rPr>
          <w:spacing w:val="-1"/>
          <w:sz w:val="24"/>
          <w:szCs w:val="24"/>
        </w:rPr>
        <w:t>（4）因乙方迟延送达增值税专用发票导致甲方不能认证、抵扣的；</w:t>
      </w:r>
    </w:p>
    <w:p w14:paraId="22E4C604">
      <w:pPr>
        <w:spacing w:line="313" w:lineRule="auto"/>
        <w:rPr>
          <w:rFonts w:ascii="Arial"/>
          <w:sz w:val="21"/>
        </w:rPr>
      </w:pPr>
    </w:p>
    <w:p w14:paraId="27E1F8A6">
      <w:pPr>
        <w:pStyle w:val="2"/>
        <w:spacing w:before="78" w:line="219" w:lineRule="auto"/>
        <w:ind w:left="20"/>
        <w:rPr>
          <w:sz w:val="24"/>
          <w:szCs w:val="24"/>
        </w:rPr>
      </w:pPr>
      <w:r>
        <w:rPr>
          <w:spacing w:val="-1"/>
          <w:sz w:val="24"/>
          <w:szCs w:val="24"/>
        </w:rPr>
        <w:t>（5）因乙方开具虚假增值税专用发票导致甲方不能认证、抵扣的；</w:t>
      </w:r>
    </w:p>
    <w:p w14:paraId="6DC5346B">
      <w:pPr>
        <w:spacing w:line="317" w:lineRule="auto"/>
        <w:rPr>
          <w:rFonts w:ascii="Arial"/>
          <w:sz w:val="21"/>
        </w:rPr>
      </w:pPr>
    </w:p>
    <w:p w14:paraId="225EC7D2">
      <w:pPr>
        <w:pStyle w:val="2"/>
        <w:spacing w:before="78" w:line="219" w:lineRule="auto"/>
        <w:ind w:left="20"/>
        <w:rPr>
          <w:sz w:val="24"/>
          <w:szCs w:val="24"/>
        </w:rPr>
      </w:pPr>
      <w:r>
        <w:rPr>
          <w:spacing w:val="-1"/>
          <w:sz w:val="24"/>
          <w:szCs w:val="24"/>
        </w:rPr>
        <w:t>（6）因乙方开具的增值税专用发票上记载的信息错误导致甲方不能认证、抵扣的；</w:t>
      </w:r>
    </w:p>
    <w:p w14:paraId="5ED6DD22">
      <w:pPr>
        <w:spacing w:line="315" w:lineRule="auto"/>
        <w:rPr>
          <w:rFonts w:ascii="Arial"/>
          <w:sz w:val="21"/>
        </w:rPr>
      </w:pPr>
    </w:p>
    <w:p w14:paraId="319C55BE">
      <w:pPr>
        <w:pStyle w:val="2"/>
        <w:spacing w:before="78" w:line="324" w:lineRule="auto"/>
        <w:ind w:left="8" w:right="120" w:firstLine="12"/>
        <w:rPr>
          <w:sz w:val="24"/>
          <w:szCs w:val="24"/>
        </w:rPr>
      </w:pPr>
      <w:r>
        <w:rPr>
          <w:spacing w:val="-1"/>
          <w:sz w:val="24"/>
          <w:szCs w:val="24"/>
        </w:rPr>
        <w:t>（7）汇总开具增值税专用发票时，未一并提供防伪税控系统开具的《销售货物或者提供应</w:t>
      </w:r>
      <w:r>
        <w:rPr>
          <w:sz w:val="24"/>
          <w:szCs w:val="24"/>
        </w:rPr>
        <w:t>税劳务清单》或提供《销售货物或者提供应税劳务清单》上</w:t>
      </w:r>
      <w:r>
        <w:rPr>
          <w:spacing w:val="-1"/>
          <w:sz w:val="24"/>
          <w:szCs w:val="24"/>
        </w:rPr>
        <w:t>未加盖发票专用章的；</w:t>
      </w:r>
    </w:p>
    <w:p w14:paraId="7E526D51">
      <w:pPr>
        <w:spacing w:line="317" w:lineRule="auto"/>
        <w:rPr>
          <w:rFonts w:ascii="Arial"/>
          <w:sz w:val="21"/>
        </w:rPr>
      </w:pPr>
    </w:p>
    <w:p w14:paraId="46B0A632">
      <w:pPr>
        <w:pStyle w:val="2"/>
        <w:spacing w:before="79" w:line="219" w:lineRule="auto"/>
        <w:ind w:left="20"/>
        <w:rPr>
          <w:sz w:val="24"/>
          <w:szCs w:val="24"/>
        </w:rPr>
      </w:pPr>
      <w:r>
        <w:rPr>
          <w:spacing w:val="-1"/>
          <w:sz w:val="24"/>
          <w:szCs w:val="24"/>
        </w:rPr>
        <w:t>（8）其他违反法律法规规范性文件规定或合同约定开具的增值税发票的；</w:t>
      </w:r>
    </w:p>
    <w:p w14:paraId="7A0C8EAE">
      <w:pPr>
        <w:spacing w:line="312" w:lineRule="auto"/>
        <w:rPr>
          <w:rFonts w:ascii="Arial"/>
          <w:sz w:val="21"/>
        </w:rPr>
      </w:pPr>
    </w:p>
    <w:p w14:paraId="3C45D3F5">
      <w:pPr>
        <w:pStyle w:val="2"/>
        <w:spacing w:before="78" w:line="378" w:lineRule="auto"/>
        <w:ind w:left="9" w:right="80" w:firstLine="1"/>
        <w:rPr>
          <w:sz w:val="24"/>
          <w:szCs w:val="24"/>
        </w:rPr>
      </w:pPr>
      <w:r>
        <w:rPr>
          <w:spacing w:val="-1"/>
          <w:sz w:val="24"/>
          <w:szCs w:val="24"/>
        </w:rPr>
        <w:t>6、若乙方开具或税务机关代开的增值税发票存在本条第</w:t>
      </w:r>
      <w:r>
        <w:rPr>
          <w:spacing w:val="-43"/>
          <w:sz w:val="24"/>
          <w:szCs w:val="24"/>
        </w:rPr>
        <w:t xml:space="preserve"> </w:t>
      </w:r>
      <w:r>
        <w:rPr>
          <w:spacing w:val="-1"/>
          <w:sz w:val="24"/>
          <w:szCs w:val="24"/>
        </w:rPr>
        <w:t>5</w:t>
      </w:r>
      <w:r>
        <w:rPr>
          <w:spacing w:val="-50"/>
          <w:sz w:val="24"/>
          <w:szCs w:val="24"/>
        </w:rPr>
        <w:t xml:space="preserve"> </w:t>
      </w:r>
      <w:r>
        <w:rPr>
          <w:spacing w:val="-1"/>
          <w:sz w:val="24"/>
          <w:szCs w:val="24"/>
        </w:rPr>
        <w:t>款情形之一的，甲方有权拒收增值税发票，所造成损失由乙方承担，并赔偿票面金额的</w:t>
      </w:r>
      <w:r>
        <w:rPr>
          <w:spacing w:val="-31"/>
          <w:sz w:val="24"/>
          <w:szCs w:val="24"/>
        </w:rPr>
        <w:t xml:space="preserve"> </w:t>
      </w:r>
      <w:r>
        <w:rPr>
          <w:spacing w:val="-1"/>
          <w:sz w:val="24"/>
          <w:szCs w:val="24"/>
        </w:rPr>
        <w:t>5%作为违约金，甲方直接从货款中</w:t>
      </w:r>
      <w:r>
        <w:rPr>
          <w:spacing w:val="-2"/>
          <w:sz w:val="24"/>
          <w:szCs w:val="24"/>
        </w:rPr>
        <w:t>扣除，并有权暂停支付相应款项直到甲方收到符合要求的增值税发票</w:t>
      </w:r>
      <w:r>
        <w:rPr>
          <w:spacing w:val="-3"/>
          <w:sz w:val="24"/>
          <w:szCs w:val="24"/>
        </w:rPr>
        <w:t>之日止，且不视为甲方</w:t>
      </w:r>
      <w:r>
        <w:rPr>
          <w:spacing w:val="-1"/>
          <w:sz w:val="24"/>
          <w:szCs w:val="24"/>
        </w:rPr>
        <w:t>违约，乙方不得以此为由停止供货。</w:t>
      </w:r>
    </w:p>
    <w:p w14:paraId="53F4C8E1">
      <w:pPr>
        <w:spacing w:line="315" w:lineRule="auto"/>
        <w:rPr>
          <w:rFonts w:ascii="Arial"/>
          <w:sz w:val="21"/>
        </w:rPr>
      </w:pPr>
    </w:p>
    <w:p w14:paraId="4D3E438D">
      <w:pPr>
        <w:pStyle w:val="2"/>
        <w:spacing w:before="79" w:line="325" w:lineRule="auto"/>
        <w:ind w:left="10" w:right="160" w:firstLine="4"/>
        <w:rPr>
          <w:sz w:val="24"/>
          <w:szCs w:val="24"/>
        </w:rPr>
      </w:pPr>
      <w:r>
        <w:rPr>
          <w:spacing w:val="-3"/>
          <w:sz w:val="24"/>
          <w:szCs w:val="24"/>
        </w:rPr>
        <w:t>7、乙方在甲方拒收发票之日起</w:t>
      </w:r>
      <w:r>
        <w:rPr>
          <w:spacing w:val="-45"/>
          <w:sz w:val="24"/>
          <w:szCs w:val="24"/>
        </w:rPr>
        <w:t xml:space="preserve"> </w:t>
      </w:r>
      <w:r>
        <w:rPr>
          <w:spacing w:val="-3"/>
          <w:sz w:val="24"/>
          <w:szCs w:val="24"/>
        </w:rPr>
        <w:t>3 日内重新开具或提供符合要求的增值税</w:t>
      </w:r>
      <w:r>
        <w:rPr>
          <w:spacing w:val="-4"/>
          <w:sz w:val="24"/>
          <w:szCs w:val="24"/>
        </w:rPr>
        <w:t>发票并送达甲方。</w:t>
      </w:r>
      <w:r>
        <w:rPr>
          <w:sz w:val="24"/>
          <w:szCs w:val="24"/>
        </w:rPr>
        <w:t>若因甲方原因提供错误开票信息的，甲方应在拒收的同时</w:t>
      </w:r>
      <w:r>
        <w:rPr>
          <w:spacing w:val="-1"/>
          <w:sz w:val="24"/>
          <w:szCs w:val="24"/>
        </w:rPr>
        <w:t>向乙方提供正确开票信息。</w:t>
      </w:r>
    </w:p>
    <w:p w14:paraId="1EC6E154">
      <w:pPr>
        <w:spacing w:line="316" w:lineRule="auto"/>
        <w:rPr>
          <w:rFonts w:ascii="Arial"/>
          <w:sz w:val="21"/>
        </w:rPr>
      </w:pPr>
    </w:p>
    <w:p w14:paraId="07C5021F">
      <w:pPr>
        <w:pStyle w:val="2"/>
        <w:spacing w:before="78" w:line="324" w:lineRule="auto"/>
        <w:ind w:left="9" w:right="120"/>
        <w:rPr>
          <w:sz w:val="24"/>
          <w:szCs w:val="24"/>
        </w:rPr>
      </w:pPr>
      <w:r>
        <w:rPr>
          <w:spacing w:val="-2"/>
          <w:sz w:val="24"/>
          <w:szCs w:val="24"/>
        </w:rPr>
        <w:t>8、若乙方开具或提供的增值税专用发票发生本条第</w:t>
      </w:r>
      <w:r>
        <w:rPr>
          <w:spacing w:val="-32"/>
          <w:sz w:val="24"/>
          <w:szCs w:val="24"/>
        </w:rPr>
        <w:t xml:space="preserve"> </w:t>
      </w:r>
      <w:r>
        <w:rPr>
          <w:spacing w:val="-2"/>
          <w:sz w:val="24"/>
          <w:szCs w:val="24"/>
        </w:rPr>
        <w:t>5</w:t>
      </w:r>
      <w:r>
        <w:rPr>
          <w:spacing w:val="-50"/>
          <w:sz w:val="24"/>
          <w:szCs w:val="24"/>
        </w:rPr>
        <w:t xml:space="preserve"> </w:t>
      </w:r>
      <w:r>
        <w:rPr>
          <w:spacing w:val="-2"/>
          <w:sz w:val="24"/>
          <w:szCs w:val="24"/>
        </w:rPr>
        <w:t>款情形超过</w:t>
      </w:r>
      <w:r>
        <w:rPr>
          <w:spacing w:val="-46"/>
          <w:sz w:val="24"/>
          <w:szCs w:val="24"/>
        </w:rPr>
        <w:t xml:space="preserve"> </w:t>
      </w:r>
      <w:r>
        <w:rPr>
          <w:spacing w:val="-2"/>
          <w:sz w:val="24"/>
          <w:szCs w:val="24"/>
        </w:rPr>
        <w:t>3</w:t>
      </w:r>
      <w:r>
        <w:rPr>
          <w:spacing w:val="-44"/>
          <w:sz w:val="24"/>
          <w:szCs w:val="24"/>
        </w:rPr>
        <w:t xml:space="preserve"> </w:t>
      </w:r>
      <w:r>
        <w:rPr>
          <w:spacing w:val="-2"/>
          <w:sz w:val="24"/>
          <w:szCs w:val="24"/>
        </w:rPr>
        <w:t>次的或给甲方造成重大</w:t>
      </w:r>
      <w:r>
        <w:rPr>
          <w:sz w:val="24"/>
          <w:szCs w:val="24"/>
        </w:rPr>
        <w:t>损失的，则乙方除按本款前述约定承担责任外，甲</w:t>
      </w:r>
      <w:r>
        <w:rPr>
          <w:spacing w:val="-1"/>
          <w:sz w:val="24"/>
          <w:szCs w:val="24"/>
        </w:rPr>
        <w:t>方有权单方解除本合同。</w:t>
      </w:r>
    </w:p>
    <w:p w14:paraId="747AB906">
      <w:pPr>
        <w:spacing w:line="316" w:lineRule="auto"/>
        <w:rPr>
          <w:rFonts w:ascii="Arial"/>
          <w:sz w:val="21"/>
        </w:rPr>
      </w:pPr>
    </w:p>
    <w:p w14:paraId="5A6ED958">
      <w:pPr>
        <w:pStyle w:val="2"/>
        <w:spacing w:before="79" w:line="325" w:lineRule="auto"/>
        <w:ind w:left="13" w:right="120" w:hanging="3"/>
        <w:rPr>
          <w:sz w:val="24"/>
          <w:szCs w:val="24"/>
        </w:rPr>
      </w:pPr>
      <w:r>
        <w:rPr>
          <w:sz w:val="24"/>
          <w:szCs w:val="24"/>
        </w:rPr>
        <w:t>9、若甲方从货款中扣除了违约金、损失赔偿额等款项的，乙方</w:t>
      </w:r>
      <w:r>
        <w:rPr>
          <w:spacing w:val="-1"/>
          <w:sz w:val="24"/>
          <w:szCs w:val="24"/>
        </w:rPr>
        <w:t>仍应按扣除前的货款金额开</w:t>
      </w:r>
      <w:r>
        <w:rPr>
          <w:spacing w:val="-3"/>
          <w:sz w:val="24"/>
          <w:szCs w:val="24"/>
        </w:rPr>
        <w:t>具增值税发票。</w:t>
      </w:r>
    </w:p>
    <w:p w14:paraId="7B6EA928">
      <w:pPr>
        <w:spacing w:line="314" w:lineRule="auto"/>
        <w:rPr>
          <w:rFonts w:ascii="Arial"/>
          <w:sz w:val="21"/>
        </w:rPr>
      </w:pPr>
    </w:p>
    <w:p w14:paraId="2D552B51">
      <w:pPr>
        <w:pStyle w:val="2"/>
        <w:spacing w:before="79" w:line="325" w:lineRule="auto"/>
        <w:ind w:left="11" w:right="80" w:firstLine="15"/>
        <w:rPr>
          <w:sz w:val="24"/>
          <w:szCs w:val="24"/>
        </w:rPr>
      </w:pPr>
      <w:r>
        <w:rPr>
          <w:spacing w:val="-3"/>
          <w:sz w:val="24"/>
          <w:szCs w:val="24"/>
        </w:rPr>
        <w:t>10、本合同中约定的甲方向乙方支付的违约金均为含税金额，在甲方支付违约金前，乙方应</w:t>
      </w:r>
      <w:r>
        <w:rPr>
          <w:spacing w:val="-1"/>
          <w:sz w:val="24"/>
          <w:szCs w:val="24"/>
        </w:rPr>
        <w:t>按本合同约定的增值税税率，向甲方开具增值税发票。</w:t>
      </w:r>
    </w:p>
    <w:p w14:paraId="3F4225EB">
      <w:pPr>
        <w:spacing w:line="325" w:lineRule="auto"/>
        <w:rPr>
          <w:sz w:val="24"/>
          <w:szCs w:val="24"/>
        </w:rPr>
        <w:sectPr>
          <w:headerReference r:id="rId18" w:type="default"/>
          <w:footerReference r:id="rId19" w:type="default"/>
          <w:pgSz w:w="11906" w:h="16839"/>
          <w:pgMar w:top="1232" w:right="985" w:bottom="1157" w:left="1320" w:header="851" w:footer="992" w:gutter="0"/>
          <w:cols w:space="720" w:num="1"/>
        </w:sectPr>
      </w:pPr>
    </w:p>
    <w:p w14:paraId="5CCE3761">
      <w:pPr>
        <w:pStyle w:val="2"/>
        <w:spacing w:before="281" w:line="324" w:lineRule="auto"/>
        <w:ind w:left="10" w:right="61" w:firstLine="16"/>
        <w:rPr>
          <w:sz w:val="24"/>
          <w:szCs w:val="24"/>
        </w:rPr>
      </w:pPr>
      <w:r>
        <w:rPr>
          <w:spacing w:val="-3"/>
          <w:sz w:val="24"/>
          <w:szCs w:val="24"/>
        </w:rPr>
        <w:t>11、若甲方遗失增值税专用发票联或抵扣联，则乙方应按甲方要求提供增值税专用发票记账联复印件及主管税务机关出具的《丢失增值税专用发票已报税证明</w:t>
      </w:r>
      <w:r>
        <w:rPr>
          <w:spacing w:val="-4"/>
          <w:sz w:val="24"/>
          <w:szCs w:val="24"/>
        </w:rPr>
        <w:t>单》。</w:t>
      </w:r>
    </w:p>
    <w:p w14:paraId="0805AA94">
      <w:pPr>
        <w:spacing w:line="312" w:lineRule="auto"/>
        <w:rPr>
          <w:rFonts w:ascii="Arial"/>
          <w:sz w:val="21"/>
        </w:rPr>
      </w:pPr>
    </w:p>
    <w:p w14:paraId="2B24177D">
      <w:pPr>
        <w:pStyle w:val="2"/>
        <w:spacing w:before="78" w:line="389" w:lineRule="auto"/>
        <w:ind w:left="10" w:right="61" w:firstLine="16"/>
        <w:rPr>
          <w:sz w:val="24"/>
          <w:szCs w:val="24"/>
        </w:rPr>
      </w:pPr>
      <w:r>
        <w:rPr>
          <w:spacing w:val="-3"/>
          <w:sz w:val="24"/>
          <w:szCs w:val="24"/>
        </w:rPr>
        <w:t>12、乙方不得因任何理由未经甲方同意私自作废、红冲增值税发票，由此给甲方认证发票和</w:t>
      </w:r>
      <w:r>
        <w:rPr>
          <w:spacing w:val="-1"/>
          <w:sz w:val="24"/>
          <w:szCs w:val="24"/>
        </w:rPr>
        <w:t>纳税申报带来的损失由乙方承担，并赔偿票面金额的</w:t>
      </w:r>
      <w:r>
        <w:rPr>
          <w:spacing w:val="-32"/>
          <w:sz w:val="24"/>
          <w:szCs w:val="24"/>
        </w:rPr>
        <w:t xml:space="preserve"> </w:t>
      </w:r>
      <w:r>
        <w:rPr>
          <w:spacing w:val="-1"/>
          <w:sz w:val="24"/>
          <w:szCs w:val="24"/>
        </w:rPr>
        <w:t>5%作为违约金，甲方直接从货款中扣</w:t>
      </w:r>
      <w:r>
        <w:rPr>
          <w:spacing w:val="-2"/>
          <w:sz w:val="24"/>
          <w:szCs w:val="24"/>
        </w:rPr>
        <w:t>除，并有权暂停支付相应款项直到甲方收到符合要求的增值税发票</w:t>
      </w:r>
      <w:r>
        <w:rPr>
          <w:spacing w:val="-3"/>
          <w:sz w:val="24"/>
          <w:szCs w:val="24"/>
        </w:rPr>
        <w:t>之日止，且不视为甲方违约，乙方不得以此为由停止供货。若乙方私自作废、红冲增值税发票情形超过</w:t>
      </w:r>
      <w:r>
        <w:rPr>
          <w:spacing w:val="-44"/>
          <w:sz w:val="24"/>
          <w:szCs w:val="24"/>
        </w:rPr>
        <w:t xml:space="preserve"> </w:t>
      </w:r>
      <w:r>
        <w:rPr>
          <w:spacing w:val="-3"/>
          <w:sz w:val="24"/>
          <w:szCs w:val="24"/>
        </w:rPr>
        <w:t>3</w:t>
      </w:r>
      <w:r>
        <w:rPr>
          <w:spacing w:val="-44"/>
          <w:sz w:val="24"/>
          <w:szCs w:val="24"/>
        </w:rPr>
        <w:t xml:space="preserve"> </w:t>
      </w:r>
      <w:r>
        <w:rPr>
          <w:spacing w:val="-3"/>
          <w:sz w:val="24"/>
          <w:szCs w:val="24"/>
        </w:rPr>
        <w:t>次的</w:t>
      </w:r>
      <w:r>
        <w:rPr>
          <w:spacing w:val="-4"/>
          <w:sz w:val="24"/>
          <w:szCs w:val="24"/>
        </w:rPr>
        <w:t>或给甲</w:t>
      </w:r>
      <w:r>
        <w:rPr>
          <w:sz w:val="24"/>
          <w:szCs w:val="24"/>
        </w:rPr>
        <w:t>方造成重大损失的，则乙方除按本款前述约定承担责任外，</w:t>
      </w:r>
      <w:r>
        <w:rPr>
          <w:spacing w:val="-1"/>
          <w:sz w:val="24"/>
          <w:szCs w:val="24"/>
        </w:rPr>
        <w:t>甲方有权单方解除本合同。</w:t>
      </w:r>
    </w:p>
    <w:p w14:paraId="58DFE28E">
      <w:pPr>
        <w:spacing w:line="315" w:lineRule="auto"/>
        <w:rPr>
          <w:rFonts w:ascii="Arial"/>
          <w:sz w:val="21"/>
        </w:rPr>
      </w:pPr>
    </w:p>
    <w:p w14:paraId="17CF5C1B">
      <w:pPr>
        <w:pStyle w:val="2"/>
        <w:spacing w:before="78" w:line="219" w:lineRule="auto"/>
        <w:ind w:left="8"/>
        <w:rPr>
          <w:sz w:val="24"/>
          <w:szCs w:val="24"/>
        </w:rPr>
      </w:pPr>
      <w:r>
        <w:rPr>
          <w:b/>
          <w:bCs/>
          <w:spacing w:val="-4"/>
          <w:sz w:val="24"/>
          <w:szCs w:val="24"/>
        </w:rPr>
        <w:t>七、违约责任</w:t>
      </w:r>
    </w:p>
    <w:p w14:paraId="7255567F">
      <w:pPr>
        <w:spacing w:line="315" w:lineRule="auto"/>
        <w:rPr>
          <w:rFonts w:ascii="Arial"/>
          <w:sz w:val="21"/>
        </w:rPr>
      </w:pPr>
    </w:p>
    <w:p w14:paraId="278EEC4D">
      <w:pPr>
        <w:pStyle w:val="2"/>
        <w:spacing w:before="78" w:line="326" w:lineRule="auto"/>
        <w:ind w:left="8" w:right="102" w:firstLine="18"/>
        <w:rPr>
          <w:sz w:val="24"/>
          <w:szCs w:val="24"/>
        </w:rPr>
      </w:pPr>
      <w:r>
        <w:rPr>
          <w:spacing w:val="-1"/>
          <w:sz w:val="24"/>
          <w:szCs w:val="24"/>
        </w:rPr>
        <w:t>1、经过质量部门鉴定后，确认钢材质量不合格、第三方检测单位确认不合格，乙方应承担业主、甲方的一切损失。</w:t>
      </w:r>
    </w:p>
    <w:p w14:paraId="0E52B47B">
      <w:pPr>
        <w:spacing w:line="311" w:lineRule="auto"/>
        <w:rPr>
          <w:rFonts w:ascii="Arial"/>
          <w:sz w:val="21"/>
        </w:rPr>
      </w:pPr>
    </w:p>
    <w:p w14:paraId="77B14C19">
      <w:pPr>
        <w:pStyle w:val="2"/>
        <w:spacing w:before="78" w:line="219" w:lineRule="auto"/>
        <w:ind w:left="12"/>
        <w:rPr>
          <w:sz w:val="24"/>
          <w:szCs w:val="24"/>
        </w:rPr>
      </w:pPr>
      <w:r>
        <w:rPr>
          <w:sz w:val="24"/>
          <w:szCs w:val="24"/>
        </w:rPr>
        <w:t>2、若乙方满足不了现场的供货需求，甲方</w:t>
      </w:r>
      <w:r>
        <w:rPr>
          <w:spacing w:val="-1"/>
          <w:sz w:val="24"/>
          <w:szCs w:val="24"/>
        </w:rPr>
        <w:t>保留向其他供货商采购的权利。</w:t>
      </w:r>
    </w:p>
    <w:p w14:paraId="38DDF3DF">
      <w:pPr>
        <w:spacing w:line="314" w:lineRule="auto"/>
        <w:rPr>
          <w:rFonts w:ascii="Arial"/>
          <w:sz w:val="21"/>
        </w:rPr>
      </w:pPr>
    </w:p>
    <w:p w14:paraId="13D31805">
      <w:pPr>
        <w:pStyle w:val="2"/>
        <w:spacing w:before="79" w:line="325" w:lineRule="auto"/>
        <w:ind w:left="11" w:right="102" w:firstLine="2"/>
        <w:rPr>
          <w:sz w:val="24"/>
          <w:szCs w:val="24"/>
        </w:rPr>
      </w:pPr>
      <w:r>
        <w:rPr>
          <w:sz w:val="24"/>
          <w:szCs w:val="24"/>
        </w:rPr>
        <w:t>3、乙方在本合同项下的债权不得转让，也不得用于对</w:t>
      </w:r>
      <w:r>
        <w:rPr>
          <w:spacing w:val="-1"/>
          <w:sz w:val="24"/>
          <w:szCs w:val="24"/>
        </w:rPr>
        <w:t>外提供担保。违反本条款约定，除转让无效和对外提供担保无效外，乙方还应但承担合同暂估总价</w:t>
      </w:r>
      <w:r>
        <w:rPr>
          <w:spacing w:val="-39"/>
          <w:sz w:val="24"/>
          <w:szCs w:val="24"/>
        </w:rPr>
        <w:t xml:space="preserve"> </w:t>
      </w:r>
      <w:r>
        <w:rPr>
          <w:spacing w:val="-1"/>
          <w:sz w:val="24"/>
          <w:szCs w:val="24"/>
        </w:rPr>
        <w:t>5%的违约金。</w:t>
      </w:r>
    </w:p>
    <w:p w14:paraId="001DBF31">
      <w:pPr>
        <w:spacing w:line="315" w:lineRule="auto"/>
        <w:rPr>
          <w:rFonts w:ascii="Arial"/>
          <w:sz w:val="21"/>
        </w:rPr>
      </w:pPr>
    </w:p>
    <w:p w14:paraId="2C3D414C">
      <w:pPr>
        <w:pStyle w:val="2"/>
        <w:spacing w:before="78" w:line="378" w:lineRule="auto"/>
        <w:ind w:left="8" w:right="61"/>
        <w:rPr>
          <w:sz w:val="24"/>
          <w:szCs w:val="24"/>
        </w:rPr>
      </w:pPr>
      <w:r>
        <w:rPr>
          <w:spacing w:val="-1"/>
          <w:sz w:val="24"/>
          <w:szCs w:val="24"/>
        </w:rPr>
        <w:t>4、乙方如累计超过 5</w:t>
      </w:r>
      <w:r>
        <w:rPr>
          <w:spacing w:val="-46"/>
          <w:sz w:val="24"/>
          <w:szCs w:val="24"/>
        </w:rPr>
        <w:t xml:space="preserve"> </w:t>
      </w:r>
      <w:r>
        <w:rPr>
          <w:spacing w:val="-1"/>
          <w:sz w:val="24"/>
          <w:szCs w:val="24"/>
        </w:rPr>
        <w:t>天无法按时供货，或者乙方违反本合同约定擅自停止供货的，甲</w:t>
      </w:r>
      <w:r>
        <w:rPr>
          <w:spacing w:val="-2"/>
          <w:sz w:val="24"/>
          <w:szCs w:val="24"/>
        </w:rPr>
        <w:t>方有权解除本合同另选其他供应商，乙方应支付本合同暂定总价的 5 %的违约金并赔</w:t>
      </w:r>
      <w:r>
        <w:rPr>
          <w:spacing w:val="-3"/>
          <w:sz w:val="24"/>
          <w:szCs w:val="24"/>
        </w:rPr>
        <w:t>偿甲方造成的损失。若乙方所送钢筋发生</w:t>
      </w:r>
      <w:r>
        <w:rPr>
          <w:spacing w:val="-45"/>
          <w:sz w:val="24"/>
          <w:szCs w:val="24"/>
        </w:rPr>
        <w:t xml:space="preserve"> </w:t>
      </w:r>
      <w:r>
        <w:rPr>
          <w:spacing w:val="-3"/>
          <w:sz w:val="24"/>
          <w:szCs w:val="24"/>
        </w:rPr>
        <w:t>5</w:t>
      </w:r>
      <w:r>
        <w:rPr>
          <w:spacing w:val="-44"/>
          <w:sz w:val="24"/>
          <w:szCs w:val="24"/>
        </w:rPr>
        <w:t xml:space="preserve"> </w:t>
      </w:r>
      <w:r>
        <w:rPr>
          <w:spacing w:val="-3"/>
          <w:sz w:val="24"/>
          <w:szCs w:val="24"/>
        </w:rPr>
        <w:t>次检测不合格情况，甲方有权单方停止合同，已发生的货款</w:t>
      </w:r>
      <w:r>
        <w:rPr>
          <w:spacing w:val="-1"/>
          <w:sz w:val="24"/>
          <w:szCs w:val="24"/>
        </w:rPr>
        <w:t>按照</w:t>
      </w:r>
      <w:r>
        <w:rPr>
          <w:spacing w:val="-44"/>
          <w:sz w:val="24"/>
          <w:szCs w:val="24"/>
        </w:rPr>
        <w:t xml:space="preserve"> </w:t>
      </w:r>
      <w:r>
        <w:rPr>
          <w:spacing w:val="-1"/>
          <w:sz w:val="24"/>
          <w:szCs w:val="24"/>
        </w:rPr>
        <w:t>70%进行结算，乙方还应赔偿甲方相应的经济损失。</w:t>
      </w:r>
    </w:p>
    <w:p w14:paraId="2483A7BE">
      <w:pPr>
        <w:spacing w:line="314" w:lineRule="auto"/>
        <w:rPr>
          <w:rFonts w:ascii="Arial"/>
          <w:sz w:val="21"/>
        </w:rPr>
      </w:pPr>
    </w:p>
    <w:p w14:paraId="5C15548E">
      <w:pPr>
        <w:pStyle w:val="2"/>
        <w:spacing w:before="79" w:line="326" w:lineRule="auto"/>
        <w:ind w:left="8" w:right="61" w:firstLine="5"/>
        <w:rPr>
          <w:sz w:val="24"/>
          <w:szCs w:val="24"/>
        </w:rPr>
      </w:pPr>
      <w:r>
        <w:rPr>
          <w:spacing w:val="-2"/>
          <w:sz w:val="24"/>
          <w:szCs w:val="24"/>
        </w:rPr>
        <w:t>5、由于任何一方的违约行为，给对方造成损失的,违约方应按</w:t>
      </w:r>
      <w:r>
        <w:rPr>
          <w:spacing w:val="-3"/>
          <w:sz w:val="24"/>
          <w:szCs w:val="24"/>
        </w:rPr>
        <w:t>给对方造成的实际损失全额赔</w:t>
      </w:r>
      <w:r>
        <w:rPr>
          <w:spacing w:val="-5"/>
          <w:sz w:val="24"/>
          <w:szCs w:val="24"/>
        </w:rPr>
        <w:t>偿。</w:t>
      </w:r>
    </w:p>
    <w:p w14:paraId="4686876C">
      <w:pPr>
        <w:spacing w:line="312" w:lineRule="auto"/>
        <w:rPr>
          <w:rFonts w:ascii="Arial"/>
          <w:sz w:val="21"/>
        </w:rPr>
      </w:pPr>
    </w:p>
    <w:p w14:paraId="60F23884">
      <w:pPr>
        <w:pStyle w:val="2"/>
        <w:spacing w:before="78" w:line="378" w:lineRule="auto"/>
        <w:ind w:left="7" w:firstLine="3"/>
        <w:rPr>
          <w:sz w:val="24"/>
          <w:szCs w:val="24"/>
        </w:rPr>
      </w:pPr>
      <w:r>
        <w:rPr>
          <w:spacing w:val="-1"/>
          <w:sz w:val="24"/>
          <w:szCs w:val="24"/>
        </w:rPr>
        <w:t>6、乙方指定唯一工作电子邮箱：</w:t>
      </w:r>
      <w:r>
        <w:rPr>
          <w:rFonts w:hint="eastAsia"/>
          <w:spacing w:val="-1"/>
          <w:sz w:val="24"/>
          <w:szCs w:val="24"/>
          <w:u w:val="single" w:color="auto"/>
          <w:lang w:val="en-US" w:eastAsia="zh-CN"/>
        </w:rPr>
        <w:t xml:space="preserve"> </w:t>
      </w:r>
      <w:r>
        <w:rPr>
          <w:rFonts w:hint="eastAsia"/>
          <w:spacing w:val="-1"/>
          <w:sz w:val="24"/>
          <w:szCs w:val="24"/>
          <w:u w:val="single" w:color="auto"/>
        </w:rPr>
        <w:t>15955994399</w:t>
      </w:r>
      <w:r>
        <w:rPr>
          <w:rFonts w:hint="eastAsia"/>
          <w:spacing w:val="-1"/>
          <w:sz w:val="24"/>
          <w:szCs w:val="24"/>
          <w:u w:val="single" w:color="auto"/>
          <w:lang w:val="en-US" w:eastAsia="zh-CN"/>
        </w:rPr>
        <w:t xml:space="preserve">@139.com </w:t>
      </w:r>
      <w:r>
        <w:rPr>
          <w:spacing w:val="-1"/>
          <w:sz w:val="24"/>
          <w:szCs w:val="24"/>
          <w:u w:val="single" w:color="auto"/>
        </w:rPr>
        <w:t xml:space="preserve"> </w:t>
      </w:r>
      <w:r>
        <w:rPr>
          <w:spacing w:val="-85"/>
          <w:sz w:val="24"/>
          <w:szCs w:val="24"/>
        </w:rPr>
        <w:t xml:space="preserve"> </w:t>
      </w:r>
      <w:r>
        <w:rPr>
          <w:spacing w:val="-1"/>
          <w:sz w:val="24"/>
          <w:szCs w:val="24"/>
        </w:rPr>
        <w:t>，一切与该合同有关的函件甲方将通过</w:t>
      </w:r>
      <w:r>
        <w:rPr>
          <w:spacing w:val="-2"/>
          <w:sz w:val="24"/>
          <w:szCs w:val="24"/>
        </w:rPr>
        <w:t>上述电子邮箱发送；甲方函件到达乙方电子邮箱服务器之日起</w:t>
      </w:r>
      <w:r>
        <w:rPr>
          <w:spacing w:val="-46"/>
          <w:sz w:val="24"/>
          <w:szCs w:val="24"/>
        </w:rPr>
        <w:t xml:space="preserve"> </w:t>
      </w:r>
      <w:r>
        <w:rPr>
          <w:spacing w:val="-2"/>
          <w:sz w:val="24"/>
          <w:szCs w:val="24"/>
        </w:rPr>
        <w:t>3 日内视为乙方已收</w:t>
      </w:r>
      <w:r>
        <w:rPr>
          <w:spacing w:val="-3"/>
          <w:sz w:val="24"/>
          <w:szCs w:val="24"/>
        </w:rPr>
        <w:t>到该函</w:t>
      </w:r>
      <w:r>
        <w:rPr>
          <w:spacing w:val="-10"/>
          <w:sz w:val="24"/>
          <w:szCs w:val="24"/>
        </w:rPr>
        <w:t>件，乙方须在收到甲方电子邮件起</w:t>
      </w:r>
      <w:r>
        <w:rPr>
          <w:spacing w:val="-32"/>
          <w:sz w:val="24"/>
          <w:szCs w:val="24"/>
        </w:rPr>
        <w:t xml:space="preserve"> </w:t>
      </w:r>
      <w:r>
        <w:rPr>
          <w:spacing w:val="-10"/>
          <w:sz w:val="24"/>
          <w:szCs w:val="24"/>
        </w:rPr>
        <w:t>7 日内对该函件内容进行回复，若乙方</w:t>
      </w:r>
      <w:r>
        <w:rPr>
          <w:spacing w:val="-45"/>
          <w:sz w:val="24"/>
          <w:szCs w:val="24"/>
        </w:rPr>
        <w:t xml:space="preserve"> </w:t>
      </w:r>
      <w:r>
        <w:rPr>
          <w:spacing w:val="-10"/>
          <w:sz w:val="24"/>
          <w:szCs w:val="24"/>
        </w:rPr>
        <w:t>7 日内未进行回复，</w:t>
      </w:r>
      <w:r>
        <w:rPr>
          <w:spacing w:val="-1"/>
          <w:sz w:val="24"/>
          <w:szCs w:val="24"/>
        </w:rPr>
        <w:t>将视为乙方认可甲方函件的全部内容。</w:t>
      </w:r>
    </w:p>
    <w:p w14:paraId="2EF236B0">
      <w:pPr>
        <w:spacing w:line="378" w:lineRule="auto"/>
        <w:rPr>
          <w:sz w:val="24"/>
          <w:szCs w:val="24"/>
        </w:rPr>
        <w:sectPr>
          <w:headerReference r:id="rId20" w:type="default"/>
          <w:footerReference r:id="rId21" w:type="default"/>
          <w:pgSz w:w="11906" w:h="16839"/>
          <w:pgMar w:top="1232" w:right="1003" w:bottom="1157" w:left="1320" w:header="851" w:footer="992" w:gutter="0"/>
          <w:cols w:space="720" w:num="1"/>
        </w:sectPr>
      </w:pPr>
    </w:p>
    <w:p w14:paraId="60E76C65">
      <w:pPr>
        <w:pStyle w:val="2"/>
        <w:spacing w:before="280" w:line="220" w:lineRule="auto"/>
        <w:ind w:left="13"/>
        <w:rPr>
          <w:sz w:val="24"/>
          <w:szCs w:val="24"/>
        </w:rPr>
      </w:pPr>
      <w:r>
        <w:rPr>
          <w:b/>
          <w:bCs/>
          <w:spacing w:val="-4"/>
          <w:sz w:val="24"/>
          <w:szCs w:val="24"/>
        </w:rPr>
        <w:t>八、其他事项</w:t>
      </w:r>
    </w:p>
    <w:p w14:paraId="21A7AAD8">
      <w:pPr>
        <w:spacing w:line="312" w:lineRule="auto"/>
        <w:rPr>
          <w:rFonts w:ascii="Arial"/>
          <w:sz w:val="21"/>
        </w:rPr>
      </w:pPr>
    </w:p>
    <w:p w14:paraId="5CCD1675">
      <w:pPr>
        <w:pStyle w:val="2"/>
        <w:spacing w:before="78" w:line="219" w:lineRule="auto"/>
        <w:ind w:left="27"/>
        <w:rPr>
          <w:sz w:val="24"/>
          <w:szCs w:val="24"/>
        </w:rPr>
      </w:pPr>
      <w:r>
        <w:rPr>
          <w:spacing w:val="-1"/>
          <w:sz w:val="24"/>
          <w:szCs w:val="24"/>
        </w:rPr>
        <w:t>1、</w:t>
      </w:r>
      <w:r>
        <w:rPr>
          <w:spacing w:val="-1"/>
          <w:sz w:val="24"/>
          <w:szCs w:val="24"/>
          <w:lang w:val="en-US" w:eastAsia="zh-CN"/>
        </w:rPr>
        <w:t>因甲方与建设方合同终止，本协议无条件解除，双方互不负</w:t>
      </w:r>
      <w:r>
        <w:rPr>
          <w:rFonts w:hint="eastAsia"/>
          <w:spacing w:val="-1"/>
          <w:sz w:val="24"/>
          <w:szCs w:val="24"/>
          <w:lang w:val="en-US" w:eastAsia="zh-CN"/>
        </w:rPr>
        <w:t>违约责任，钢材采购所发生费用由双方协商解决至支付完毕。</w:t>
      </w:r>
      <w:bookmarkStart w:id="0" w:name="_GoBack"/>
      <w:bookmarkEnd w:id="0"/>
    </w:p>
    <w:p w14:paraId="034D815A">
      <w:pPr>
        <w:spacing w:line="314" w:lineRule="auto"/>
        <w:rPr>
          <w:rFonts w:ascii="Arial"/>
          <w:sz w:val="21"/>
        </w:rPr>
      </w:pPr>
    </w:p>
    <w:p w14:paraId="318E0157">
      <w:pPr>
        <w:pStyle w:val="2"/>
        <w:spacing w:before="78" w:line="328" w:lineRule="auto"/>
        <w:ind w:left="13" w:right="40" w:hanging="1"/>
        <w:rPr>
          <w:sz w:val="24"/>
          <w:szCs w:val="24"/>
        </w:rPr>
      </w:pPr>
      <w:r>
        <w:rPr>
          <w:sz w:val="24"/>
          <w:szCs w:val="24"/>
        </w:rPr>
        <w:t>2、由于不可抗力造成的不能履约或不能及时履约，按中华</w:t>
      </w:r>
      <w:r>
        <w:rPr>
          <w:spacing w:val="-1"/>
          <w:sz w:val="24"/>
          <w:szCs w:val="24"/>
        </w:rPr>
        <w:t>人民共和国《合同法》相关规定</w:t>
      </w:r>
      <w:r>
        <w:rPr>
          <w:spacing w:val="-5"/>
          <w:sz w:val="24"/>
          <w:szCs w:val="24"/>
        </w:rPr>
        <w:t>处理。</w:t>
      </w:r>
    </w:p>
    <w:p w14:paraId="52D317E5">
      <w:pPr>
        <w:pStyle w:val="2"/>
        <w:spacing w:before="267" w:line="325" w:lineRule="auto"/>
        <w:ind w:left="32" w:hanging="18"/>
        <w:rPr>
          <w:sz w:val="24"/>
          <w:szCs w:val="24"/>
        </w:rPr>
      </w:pPr>
      <w:r>
        <w:rPr>
          <w:spacing w:val="1"/>
          <w:sz w:val="24"/>
          <w:szCs w:val="24"/>
        </w:rPr>
        <w:t>3、本协议未尽事宜或发生纠纷时，由双方友好协商解决</w:t>
      </w:r>
      <w:r>
        <w:rPr>
          <w:sz w:val="24"/>
          <w:szCs w:val="24"/>
        </w:rPr>
        <w:t>。协商不成，可通过甲方所在地人</w:t>
      </w:r>
      <w:r>
        <w:rPr>
          <w:spacing w:val="-5"/>
          <w:sz w:val="24"/>
          <w:szCs w:val="24"/>
        </w:rPr>
        <w:t>民法院诉讼解决。</w:t>
      </w:r>
    </w:p>
    <w:p w14:paraId="350B08DE">
      <w:pPr>
        <w:spacing w:line="315" w:lineRule="auto"/>
        <w:rPr>
          <w:rFonts w:ascii="Arial"/>
          <w:sz w:val="21"/>
        </w:rPr>
      </w:pPr>
    </w:p>
    <w:p w14:paraId="1340C706">
      <w:pPr>
        <w:pStyle w:val="2"/>
        <w:spacing w:before="79" w:line="325" w:lineRule="auto"/>
        <w:ind w:left="10" w:right="40" w:hanging="2"/>
        <w:rPr>
          <w:sz w:val="24"/>
          <w:szCs w:val="24"/>
        </w:rPr>
      </w:pPr>
      <w:r>
        <w:rPr>
          <w:sz w:val="24"/>
          <w:szCs w:val="24"/>
        </w:rPr>
        <w:t>4、《安全协议书》、《质量承诺书》、《廉洁协议》作为本合同的</w:t>
      </w:r>
      <w:r>
        <w:rPr>
          <w:spacing w:val="-1"/>
          <w:sz w:val="24"/>
          <w:szCs w:val="24"/>
        </w:rPr>
        <w:t>附件，与本合同具有同</w:t>
      </w:r>
      <w:r>
        <w:rPr>
          <w:spacing w:val="-2"/>
          <w:sz w:val="24"/>
          <w:szCs w:val="24"/>
        </w:rPr>
        <w:t>等的法律效力。</w:t>
      </w:r>
    </w:p>
    <w:p w14:paraId="1601EF24">
      <w:pPr>
        <w:spacing w:line="314" w:lineRule="auto"/>
        <w:rPr>
          <w:rFonts w:ascii="Arial"/>
          <w:sz w:val="21"/>
        </w:rPr>
      </w:pPr>
    </w:p>
    <w:p w14:paraId="4BB08B97">
      <w:pPr>
        <w:pStyle w:val="2"/>
        <w:numPr>
          <w:ilvl w:val="0"/>
          <w:numId w:val="0"/>
        </w:numPr>
        <w:spacing w:before="79" w:line="325" w:lineRule="auto"/>
        <w:ind w:left="9" w:leftChars="0" w:right="40" w:rightChars="0" w:firstLine="4" w:firstLineChars="0"/>
        <w:rPr>
          <w:spacing w:val="-1"/>
          <w:sz w:val="24"/>
          <w:szCs w:val="24"/>
        </w:rPr>
      </w:pPr>
      <w:r>
        <w:rPr>
          <w:rFonts w:ascii="宋体" w:hAnsi="宋体" w:eastAsia="宋体" w:cs="宋体"/>
          <w:snapToGrid w:val="0"/>
          <w:color w:val="000000"/>
          <w:spacing w:val="-1"/>
          <w:kern w:val="0"/>
          <w:sz w:val="24"/>
          <w:szCs w:val="24"/>
          <w:lang w:val="en-US" w:eastAsia="en-US" w:bidi="ar-SA"/>
        </w:rPr>
        <w:t>5、</w:t>
      </w:r>
      <w:r>
        <w:rPr>
          <w:sz w:val="24"/>
          <w:szCs w:val="24"/>
        </w:rPr>
        <w:t>本协议有效期自货款两清，协议履行完</w:t>
      </w:r>
      <w:r>
        <w:rPr>
          <w:spacing w:val="-1"/>
          <w:sz w:val="24"/>
          <w:szCs w:val="24"/>
        </w:rPr>
        <w:t>成之日止。</w:t>
      </w:r>
    </w:p>
    <w:p w14:paraId="1DAC11D8">
      <w:pPr>
        <w:pStyle w:val="2"/>
        <w:numPr>
          <w:ilvl w:val="0"/>
          <w:numId w:val="0"/>
        </w:numPr>
        <w:spacing w:before="79" w:line="325" w:lineRule="auto"/>
        <w:ind w:left="9" w:leftChars="0" w:right="40" w:rightChars="0" w:firstLine="4" w:firstLineChars="0"/>
        <w:rPr>
          <w:sz w:val="24"/>
          <w:szCs w:val="24"/>
        </w:rPr>
      </w:pPr>
      <w:r>
        <w:rPr>
          <w:rFonts w:ascii="宋体" w:hAnsi="宋体" w:eastAsia="宋体" w:cs="宋体"/>
          <w:snapToGrid w:val="0"/>
          <w:color w:val="000000"/>
          <w:kern w:val="0"/>
          <w:sz w:val="24"/>
          <w:szCs w:val="24"/>
          <w:lang w:val="en-US" w:eastAsia="en-US" w:bidi="ar-SA"/>
        </w:rPr>
        <w:t>6、</w:t>
      </w:r>
      <w:r>
        <w:rPr>
          <w:spacing w:val="-1"/>
          <w:sz w:val="24"/>
          <w:szCs w:val="24"/>
        </w:rPr>
        <w:t>本协议一式</w:t>
      </w:r>
      <w:r>
        <w:rPr>
          <w:spacing w:val="-1"/>
          <w:sz w:val="24"/>
          <w:szCs w:val="24"/>
          <w:u w:val="single" w:color="auto"/>
        </w:rPr>
        <w:t xml:space="preserve"> 肆  </w:t>
      </w:r>
      <w:r>
        <w:rPr>
          <w:spacing w:val="-111"/>
          <w:sz w:val="24"/>
          <w:szCs w:val="24"/>
        </w:rPr>
        <w:t xml:space="preserve"> </w:t>
      </w:r>
      <w:r>
        <w:rPr>
          <w:spacing w:val="-1"/>
          <w:sz w:val="24"/>
          <w:szCs w:val="24"/>
        </w:rPr>
        <w:t>份，甲方</w:t>
      </w:r>
      <w:r>
        <w:rPr>
          <w:spacing w:val="-1"/>
          <w:sz w:val="24"/>
          <w:szCs w:val="24"/>
          <w:u w:val="single" w:color="auto"/>
        </w:rPr>
        <w:t xml:space="preserve">  贰  </w:t>
      </w:r>
      <w:r>
        <w:rPr>
          <w:spacing w:val="-1"/>
          <w:sz w:val="24"/>
          <w:szCs w:val="24"/>
        </w:rPr>
        <w:t>份、乙方</w:t>
      </w:r>
      <w:r>
        <w:rPr>
          <w:spacing w:val="-1"/>
          <w:sz w:val="24"/>
          <w:szCs w:val="24"/>
          <w:u w:val="single" w:color="auto"/>
        </w:rPr>
        <w:t xml:space="preserve"> 贰 </w:t>
      </w:r>
      <w:r>
        <w:rPr>
          <w:spacing w:val="-1"/>
          <w:sz w:val="24"/>
          <w:szCs w:val="24"/>
        </w:rPr>
        <w:t>份，双方盖章后生效。</w:t>
      </w:r>
    </w:p>
    <w:p w14:paraId="57AA1946">
      <w:pPr>
        <w:spacing w:line="314" w:lineRule="auto"/>
        <w:rPr>
          <w:rFonts w:ascii="Arial"/>
          <w:sz w:val="21"/>
        </w:rPr>
      </w:pPr>
    </w:p>
    <w:p w14:paraId="5D156678">
      <w:pPr>
        <w:pStyle w:val="2"/>
        <w:spacing w:before="79" w:line="219" w:lineRule="auto"/>
        <w:ind w:left="15"/>
        <w:rPr>
          <w:sz w:val="24"/>
          <w:szCs w:val="24"/>
        </w:rPr>
      </w:pPr>
      <w:r>
        <w:rPr>
          <w:spacing w:val="-2"/>
          <w:sz w:val="24"/>
          <w:szCs w:val="24"/>
        </w:rPr>
        <w:t>7.附件一 安全协议书</w:t>
      </w:r>
    </w:p>
    <w:p w14:paraId="34B20A3D">
      <w:pPr>
        <w:spacing w:line="314" w:lineRule="auto"/>
        <w:rPr>
          <w:rFonts w:ascii="Arial"/>
          <w:sz w:val="21"/>
        </w:rPr>
      </w:pPr>
    </w:p>
    <w:p w14:paraId="2AF2F505">
      <w:pPr>
        <w:pStyle w:val="2"/>
        <w:spacing w:before="78" w:line="219" w:lineRule="auto"/>
        <w:ind w:left="10"/>
        <w:rPr>
          <w:sz w:val="24"/>
          <w:szCs w:val="24"/>
        </w:rPr>
      </w:pPr>
      <w:r>
        <w:rPr>
          <w:spacing w:val="-1"/>
          <w:sz w:val="24"/>
          <w:szCs w:val="24"/>
        </w:rPr>
        <w:t>8.附件二 质量承诺书</w:t>
      </w:r>
    </w:p>
    <w:p w14:paraId="1E10939A">
      <w:pPr>
        <w:spacing w:line="316" w:lineRule="auto"/>
        <w:rPr>
          <w:rFonts w:ascii="Arial"/>
          <w:sz w:val="21"/>
        </w:rPr>
      </w:pPr>
    </w:p>
    <w:p w14:paraId="5DB9FD8F">
      <w:pPr>
        <w:pStyle w:val="2"/>
        <w:spacing w:before="79" w:line="219" w:lineRule="auto"/>
        <w:ind w:left="10"/>
        <w:rPr>
          <w:sz w:val="24"/>
          <w:szCs w:val="24"/>
        </w:rPr>
      </w:pPr>
      <w:r>
        <w:rPr>
          <w:spacing w:val="-2"/>
          <w:sz w:val="24"/>
          <w:szCs w:val="24"/>
        </w:rPr>
        <w:t>9.附件三 廉洁协议</w:t>
      </w:r>
    </w:p>
    <w:p w14:paraId="6B61FA72">
      <w:pPr>
        <w:spacing w:line="248" w:lineRule="auto"/>
        <w:rPr>
          <w:rFonts w:ascii="Arial"/>
          <w:sz w:val="21"/>
        </w:rPr>
      </w:pPr>
    </w:p>
    <w:p w14:paraId="1C97A733">
      <w:pPr>
        <w:spacing w:line="248" w:lineRule="auto"/>
        <w:rPr>
          <w:rFonts w:ascii="Arial"/>
          <w:sz w:val="21"/>
        </w:rPr>
      </w:pPr>
    </w:p>
    <w:p w14:paraId="1AFA0CDC">
      <w:pPr>
        <w:spacing w:line="248" w:lineRule="auto"/>
        <w:rPr>
          <w:rFonts w:ascii="Arial"/>
          <w:sz w:val="21"/>
        </w:rPr>
      </w:pPr>
    </w:p>
    <w:p w14:paraId="0661DC21">
      <w:pPr>
        <w:pStyle w:val="2"/>
        <w:spacing w:before="78" w:line="213" w:lineRule="auto"/>
        <w:ind w:left="22"/>
        <w:rPr>
          <w:sz w:val="24"/>
          <w:szCs w:val="24"/>
        </w:rPr>
      </w:pPr>
      <w:r>
        <w:rPr>
          <w:sz w:val="24"/>
          <w:szCs w:val="24"/>
        </w:rPr>
        <w:t>需方：溧阳水务市政工程有限公司         供方：</w:t>
      </w:r>
      <w:r>
        <w:rPr>
          <w:rFonts w:hint="default"/>
          <w:sz w:val="24"/>
          <w:szCs w:val="24"/>
          <w:lang w:val="en-US" w:eastAsia="zh-CN"/>
        </w:rPr>
        <w:t>安徽诚成科技有限公司</w:t>
      </w:r>
    </w:p>
    <w:p w14:paraId="0DD03F70">
      <w:pPr>
        <w:pStyle w:val="2"/>
        <w:spacing w:before="191" w:line="221" w:lineRule="auto"/>
        <w:ind w:left="10"/>
        <w:rPr>
          <w:sz w:val="24"/>
          <w:szCs w:val="24"/>
        </w:rPr>
      </w:pPr>
      <w:r>
        <w:rPr>
          <w:sz w:val="24"/>
          <w:szCs w:val="24"/>
        </w:rPr>
        <w:t xml:space="preserve">法人或委托人签名：               </w:t>
      </w:r>
      <w:r>
        <w:rPr>
          <w:spacing w:val="-1"/>
          <w:sz w:val="24"/>
          <w:szCs w:val="24"/>
        </w:rPr>
        <w:t xml:space="preserve">   </w:t>
      </w:r>
      <w:r>
        <w:rPr>
          <w:rFonts w:hint="eastAsia"/>
          <w:spacing w:val="-1"/>
          <w:sz w:val="24"/>
          <w:szCs w:val="24"/>
          <w:lang w:val="en-US" w:eastAsia="zh-CN"/>
        </w:rPr>
        <w:t xml:space="preserve">   </w:t>
      </w:r>
      <w:r>
        <w:rPr>
          <w:spacing w:val="-1"/>
          <w:sz w:val="24"/>
          <w:szCs w:val="24"/>
        </w:rPr>
        <w:t>法人或委托人签名：</w:t>
      </w:r>
    </w:p>
    <w:p w14:paraId="33B89D18">
      <w:pPr>
        <w:pStyle w:val="2"/>
        <w:spacing w:before="182" w:line="219" w:lineRule="auto"/>
        <w:ind w:left="9"/>
        <w:rPr>
          <w:sz w:val="24"/>
          <w:szCs w:val="24"/>
        </w:rPr>
      </w:pPr>
      <w:r>
        <w:rPr>
          <w:spacing w:val="-6"/>
          <w:sz w:val="24"/>
          <w:szCs w:val="24"/>
        </w:rPr>
        <w:t>签约日期：   年</w:t>
      </w:r>
      <w:r>
        <w:rPr>
          <w:spacing w:val="9"/>
          <w:sz w:val="24"/>
          <w:szCs w:val="24"/>
        </w:rPr>
        <w:t xml:space="preserve">  </w:t>
      </w:r>
      <w:r>
        <w:rPr>
          <w:spacing w:val="-6"/>
          <w:sz w:val="24"/>
          <w:szCs w:val="24"/>
        </w:rPr>
        <w:t>月</w:t>
      </w:r>
      <w:r>
        <w:rPr>
          <w:spacing w:val="25"/>
          <w:sz w:val="24"/>
          <w:szCs w:val="24"/>
        </w:rPr>
        <w:t xml:space="preserve">  </w:t>
      </w:r>
      <w:r>
        <w:rPr>
          <w:spacing w:val="-6"/>
          <w:sz w:val="24"/>
          <w:szCs w:val="24"/>
        </w:rPr>
        <w:t>日</w:t>
      </w:r>
      <w:r>
        <w:rPr>
          <w:sz w:val="24"/>
          <w:szCs w:val="24"/>
        </w:rPr>
        <w:t xml:space="preserve">           </w:t>
      </w:r>
      <w:r>
        <w:rPr>
          <w:rFonts w:hint="eastAsia"/>
          <w:sz w:val="24"/>
          <w:szCs w:val="24"/>
          <w:lang w:val="en-US" w:eastAsia="zh-CN"/>
        </w:rPr>
        <w:t xml:space="preserve">     </w:t>
      </w:r>
      <w:r>
        <w:rPr>
          <w:spacing w:val="-6"/>
          <w:sz w:val="24"/>
          <w:szCs w:val="24"/>
        </w:rPr>
        <w:t>签约日期：</w:t>
      </w:r>
      <w:r>
        <w:rPr>
          <w:spacing w:val="5"/>
          <w:sz w:val="24"/>
          <w:szCs w:val="24"/>
        </w:rPr>
        <w:t xml:space="preserve">    </w:t>
      </w:r>
      <w:r>
        <w:rPr>
          <w:spacing w:val="-6"/>
          <w:sz w:val="24"/>
          <w:szCs w:val="24"/>
        </w:rPr>
        <w:t>年</w:t>
      </w:r>
      <w:r>
        <w:rPr>
          <w:spacing w:val="7"/>
          <w:sz w:val="24"/>
          <w:szCs w:val="24"/>
        </w:rPr>
        <w:t xml:space="preserve">  </w:t>
      </w:r>
      <w:r>
        <w:rPr>
          <w:spacing w:val="-6"/>
          <w:sz w:val="24"/>
          <w:szCs w:val="24"/>
        </w:rPr>
        <w:t>月</w:t>
      </w:r>
      <w:r>
        <w:rPr>
          <w:spacing w:val="26"/>
          <w:sz w:val="24"/>
          <w:szCs w:val="24"/>
        </w:rPr>
        <w:t xml:space="preserve">  </w:t>
      </w:r>
      <w:r>
        <w:rPr>
          <w:spacing w:val="-6"/>
          <w:sz w:val="24"/>
          <w:szCs w:val="24"/>
        </w:rPr>
        <w:t>日</w:t>
      </w:r>
    </w:p>
    <w:p w14:paraId="408F4492">
      <w:pPr>
        <w:spacing w:line="219" w:lineRule="auto"/>
        <w:rPr>
          <w:sz w:val="24"/>
          <w:szCs w:val="24"/>
        </w:rPr>
        <w:sectPr>
          <w:headerReference r:id="rId22" w:type="default"/>
          <w:footerReference r:id="rId23" w:type="default"/>
          <w:pgSz w:w="11906" w:h="16839"/>
          <w:pgMar w:top="1232" w:right="1065" w:bottom="1156" w:left="1320" w:header="851" w:footer="991" w:gutter="0"/>
          <w:cols w:space="720" w:num="1"/>
        </w:sectPr>
      </w:pPr>
    </w:p>
    <w:p w14:paraId="44E48DBF">
      <w:pPr>
        <w:pStyle w:val="2"/>
        <w:spacing w:before="209" w:line="219" w:lineRule="auto"/>
        <w:ind w:left="32"/>
        <w:rPr>
          <w:sz w:val="28"/>
          <w:szCs w:val="28"/>
        </w:rPr>
      </w:pPr>
      <w:r>
        <w:rPr>
          <w:b/>
          <w:bCs/>
          <w:spacing w:val="-9"/>
          <w:sz w:val="28"/>
          <w:szCs w:val="28"/>
        </w:rPr>
        <w:t>附件一</w:t>
      </w:r>
    </w:p>
    <w:p w14:paraId="5E2BEA7D">
      <w:pPr>
        <w:pStyle w:val="2"/>
        <w:spacing w:before="291" w:line="219" w:lineRule="auto"/>
        <w:ind w:left="4074"/>
        <w:rPr>
          <w:sz w:val="28"/>
          <w:szCs w:val="28"/>
        </w:rPr>
      </w:pPr>
      <w:r>
        <w:rPr>
          <w:b/>
          <w:bCs/>
          <w:spacing w:val="-6"/>
          <w:sz w:val="28"/>
          <w:szCs w:val="28"/>
        </w:rPr>
        <w:t>安全协议书</w:t>
      </w:r>
    </w:p>
    <w:p w14:paraId="24237F68">
      <w:pPr>
        <w:pStyle w:val="2"/>
        <w:spacing w:before="232" w:line="219" w:lineRule="auto"/>
        <w:ind w:left="22"/>
        <w:rPr>
          <w:sz w:val="24"/>
          <w:szCs w:val="24"/>
        </w:rPr>
      </w:pPr>
      <w:r>
        <w:rPr>
          <w:spacing w:val="-1"/>
          <w:sz w:val="24"/>
          <w:szCs w:val="24"/>
        </w:rPr>
        <w:t>需方:溧阳水务市政工程有限公司        （以下简称甲方）</w:t>
      </w:r>
    </w:p>
    <w:p w14:paraId="2387ADB9">
      <w:pPr>
        <w:pStyle w:val="2"/>
        <w:spacing w:before="183" w:line="213" w:lineRule="auto"/>
        <w:ind w:left="9"/>
        <w:rPr>
          <w:sz w:val="24"/>
          <w:szCs w:val="24"/>
        </w:rPr>
      </w:pPr>
      <w:r>
        <w:rPr>
          <w:sz w:val="24"/>
          <w:szCs w:val="24"/>
        </w:rPr>
        <w:t xml:space="preserve">供方: </w:t>
      </w:r>
      <w:r>
        <w:rPr>
          <w:rFonts w:hint="default"/>
          <w:sz w:val="24"/>
          <w:szCs w:val="24"/>
          <w:lang w:val="en-US" w:eastAsia="zh-CN"/>
        </w:rPr>
        <w:t>安徽诚成科技有限公司</w:t>
      </w:r>
      <w:r>
        <w:rPr>
          <w:sz w:val="24"/>
          <w:szCs w:val="24"/>
        </w:rPr>
        <w:t xml:space="preserve">     </w:t>
      </w:r>
      <w:r>
        <w:rPr>
          <w:spacing w:val="-1"/>
          <w:sz w:val="24"/>
          <w:szCs w:val="24"/>
        </w:rPr>
        <w:t xml:space="preserve">   （以下简称乙方）</w:t>
      </w:r>
    </w:p>
    <w:p w14:paraId="729194BD">
      <w:pPr>
        <w:pStyle w:val="2"/>
        <w:spacing w:before="192" w:line="360" w:lineRule="auto"/>
        <w:ind w:left="10" w:right="80" w:firstLine="589"/>
        <w:jc w:val="both"/>
        <w:rPr>
          <w:sz w:val="24"/>
          <w:szCs w:val="24"/>
        </w:rPr>
      </w:pPr>
      <w:r>
        <w:rPr>
          <w:spacing w:val="-1"/>
          <w:sz w:val="24"/>
          <w:szCs w:val="24"/>
        </w:rPr>
        <w:t>为了贯彻“安全第一、预防为主、综合治理</w:t>
      </w:r>
      <w:r>
        <w:rPr>
          <w:spacing w:val="-88"/>
          <w:sz w:val="24"/>
          <w:szCs w:val="24"/>
        </w:rPr>
        <w:t xml:space="preserve"> </w:t>
      </w:r>
      <w:r>
        <w:rPr>
          <w:spacing w:val="-1"/>
          <w:sz w:val="24"/>
          <w:szCs w:val="24"/>
        </w:rPr>
        <w:t>”的方针，根据当地</w:t>
      </w:r>
      <w:r>
        <w:rPr>
          <w:spacing w:val="-2"/>
          <w:sz w:val="24"/>
          <w:szCs w:val="24"/>
        </w:rPr>
        <w:t>相关部门和国家有关法律法规要求，明确双方的安全生产责任，确保安全生产，双方在</w:t>
      </w:r>
      <w:r>
        <w:rPr>
          <w:spacing w:val="-3"/>
          <w:sz w:val="24"/>
          <w:szCs w:val="24"/>
        </w:rPr>
        <w:t>签订合同的同时，签订本</w:t>
      </w:r>
      <w:r>
        <w:rPr>
          <w:spacing w:val="-1"/>
          <w:sz w:val="24"/>
          <w:szCs w:val="24"/>
        </w:rPr>
        <w:t>协议，双方必须严格执行：</w:t>
      </w:r>
    </w:p>
    <w:p w14:paraId="7441E4B6">
      <w:pPr>
        <w:pStyle w:val="2"/>
        <w:spacing w:before="1" w:line="289" w:lineRule="auto"/>
        <w:ind w:left="12" w:right="80" w:firstLine="554"/>
        <w:rPr>
          <w:sz w:val="24"/>
          <w:szCs w:val="24"/>
        </w:rPr>
      </w:pPr>
      <w:r>
        <w:rPr>
          <w:spacing w:val="-1"/>
          <w:sz w:val="24"/>
          <w:szCs w:val="24"/>
        </w:rPr>
        <w:t>1、供、需双方必须认真贯彻国家、安徽省六安市和上级劳动部</w:t>
      </w:r>
      <w:r>
        <w:rPr>
          <w:spacing w:val="-2"/>
          <w:sz w:val="24"/>
          <w:szCs w:val="24"/>
        </w:rPr>
        <w:t>门保护、安全生产管理</w:t>
      </w:r>
      <w:r>
        <w:rPr>
          <w:spacing w:val="-1"/>
          <w:sz w:val="24"/>
          <w:szCs w:val="24"/>
        </w:rPr>
        <w:t>部门颁发的有关方针、政策，严格执行有关劳动保护法规、条例、规定。</w:t>
      </w:r>
    </w:p>
    <w:p w14:paraId="795EF8C6">
      <w:pPr>
        <w:pStyle w:val="2"/>
        <w:spacing w:before="183" w:line="313" w:lineRule="auto"/>
        <w:ind w:left="7" w:right="80" w:firstLine="484"/>
        <w:rPr>
          <w:sz w:val="24"/>
          <w:szCs w:val="24"/>
        </w:rPr>
      </w:pPr>
      <w:r>
        <w:rPr>
          <w:sz w:val="24"/>
          <w:szCs w:val="24"/>
        </w:rPr>
        <w:t>2、供、需双方都应有安全管理组织体制，包括抓安全</w:t>
      </w:r>
      <w:r>
        <w:rPr>
          <w:spacing w:val="-1"/>
          <w:sz w:val="24"/>
          <w:szCs w:val="24"/>
        </w:rPr>
        <w:t>生产的领导，必须对本单位职工</w:t>
      </w:r>
      <w:r>
        <w:rPr>
          <w:spacing w:val="-2"/>
          <w:sz w:val="24"/>
          <w:szCs w:val="24"/>
        </w:rPr>
        <w:t>进行安全生产制度及安全技术知识教育，增强法制观念，提高职工的安全</w:t>
      </w:r>
      <w:r>
        <w:rPr>
          <w:spacing w:val="-3"/>
          <w:sz w:val="24"/>
          <w:szCs w:val="24"/>
        </w:rPr>
        <w:t>生产思想意识和自</w:t>
      </w:r>
      <w:r>
        <w:rPr>
          <w:sz w:val="24"/>
          <w:szCs w:val="24"/>
        </w:rPr>
        <w:t>我保护能力，督促各自人员自觉遵守安全生产</w:t>
      </w:r>
      <w:r>
        <w:rPr>
          <w:spacing w:val="-1"/>
          <w:sz w:val="24"/>
          <w:szCs w:val="24"/>
        </w:rPr>
        <w:t>纪律、制度和法规。</w:t>
      </w:r>
    </w:p>
    <w:p w14:paraId="6A443A73">
      <w:pPr>
        <w:pStyle w:val="2"/>
        <w:spacing w:before="183" w:line="290" w:lineRule="auto"/>
        <w:ind w:left="9" w:right="18" w:firstLine="484"/>
        <w:rPr>
          <w:sz w:val="24"/>
          <w:szCs w:val="24"/>
        </w:rPr>
      </w:pPr>
      <w:r>
        <w:rPr>
          <w:spacing w:val="-4"/>
          <w:sz w:val="24"/>
          <w:szCs w:val="24"/>
        </w:rPr>
        <w:t>3、需方有权根据相应规定（包括本单位的奖罚制度）对供方违章行为进行教育和处罚，</w:t>
      </w:r>
      <w:r>
        <w:rPr>
          <w:spacing w:val="-2"/>
          <w:sz w:val="24"/>
          <w:szCs w:val="24"/>
        </w:rPr>
        <w:t>每次收取违约金</w:t>
      </w:r>
      <w:r>
        <w:rPr>
          <w:spacing w:val="-46"/>
          <w:sz w:val="24"/>
          <w:szCs w:val="24"/>
        </w:rPr>
        <w:t xml:space="preserve"> </w:t>
      </w:r>
      <w:r>
        <w:rPr>
          <w:spacing w:val="-2"/>
          <w:sz w:val="24"/>
          <w:szCs w:val="24"/>
        </w:rPr>
        <w:t>500—10000</w:t>
      </w:r>
      <w:r>
        <w:rPr>
          <w:spacing w:val="-49"/>
          <w:sz w:val="24"/>
          <w:szCs w:val="24"/>
        </w:rPr>
        <w:t xml:space="preserve"> </w:t>
      </w:r>
      <w:r>
        <w:rPr>
          <w:spacing w:val="-2"/>
          <w:sz w:val="24"/>
          <w:szCs w:val="24"/>
        </w:rPr>
        <w:t>元。</w:t>
      </w:r>
    </w:p>
    <w:p w14:paraId="7D4E2D4D">
      <w:pPr>
        <w:pStyle w:val="2"/>
        <w:spacing w:before="183" w:line="313" w:lineRule="auto"/>
        <w:ind w:left="9" w:right="80" w:firstLine="479"/>
        <w:rPr>
          <w:sz w:val="24"/>
          <w:szCs w:val="24"/>
        </w:rPr>
      </w:pPr>
      <w:r>
        <w:rPr>
          <w:sz w:val="24"/>
          <w:szCs w:val="24"/>
        </w:rPr>
        <w:t>4、供方送货到工地现场，应通知需方材料负责人，并在规定的</w:t>
      </w:r>
      <w:r>
        <w:rPr>
          <w:spacing w:val="-1"/>
          <w:sz w:val="24"/>
          <w:szCs w:val="24"/>
        </w:rPr>
        <w:t>场地卸货。进入工地必</w:t>
      </w:r>
      <w:r>
        <w:rPr>
          <w:spacing w:val="-2"/>
          <w:sz w:val="24"/>
          <w:szCs w:val="24"/>
        </w:rPr>
        <w:t>须佩带安全帽，不得在工地现场吸烟、用火等，不得未经允许使用工</w:t>
      </w:r>
      <w:r>
        <w:rPr>
          <w:spacing w:val="-3"/>
          <w:sz w:val="24"/>
          <w:szCs w:val="24"/>
        </w:rPr>
        <w:t>地现场的物品，如有特</w:t>
      </w:r>
      <w:r>
        <w:rPr>
          <w:spacing w:val="-1"/>
          <w:sz w:val="24"/>
          <w:szCs w:val="24"/>
        </w:rPr>
        <w:t>殊情况要求，必须由需方现场负责人同意，并办理相关手续。</w:t>
      </w:r>
    </w:p>
    <w:p w14:paraId="25D344E3">
      <w:pPr>
        <w:pStyle w:val="2"/>
        <w:spacing w:before="181" w:line="314" w:lineRule="auto"/>
        <w:ind w:left="9" w:right="80" w:firstLine="465"/>
        <w:rPr>
          <w:sz w:val="24"/>
          <w:szCs w:val="24"/>
        </w:rPr>
      </w:pPr>
      <w:r>
        <w:rPr>
          <w:sz w:val="24"/>
          <w:szCs w:val="24"/>
        </w:rPr>
        <w:t>5、由需方提供的设施、设备等，双方必须按规定</w:t>
      </w:r>
      <w:r>
        <w:rPr>
          <w:spacing w:val="-1"/>
          <w:sz w:val="24"/>
          <w:szCs w:val="24"/>
        </w:rPr>
        <w:t>验收，并做好验收及交底使用的书面</w:t>
      </w:r>
      <w:r>
        <w:rPr>
          <w:spacing w:val="-2"/>
          <w:sz w:val="24"/>
          <w:szCs w:val="24"/>
        </w:rPr>
        <w:t>手续，严禁在未经验收或验收不合格的情况下使用，否则因此发生的</w:t>
      </w:r>
      <w:r>
        <w:rPr>
          <w:spacing w:val="-3"/>
          <w:sz w:val="24"/>
          <w:szCs w:val="24"/>
        </w:rPr>
        <w:t>后果概有擅自使用方负</w:t>
      </w:r>
      <w:r>
        <w:rPr>
          <w:spacing w:val="-5"/>
          <w:sz w:val="24"/>
          <w:szCs w:val="24"/>
        </w:rPr>
        <w:t>责。</w:t>
      </w:r>
    </w:p>
    <w:p w14:paraId="3E7EFB72">
      <w:pPr>
        <w:pStyle w:val="2"/>
        <w:spacing w:before="182" w:line="289" w:lineRule="auto"/>
        <w:ind w:left="11" w:right="120" w:firstLine="480"/>
        <w:rPr>
          <w:sz w:val="24"/>
          <w:szCs w:val="24"/>
        </w:rPr>
      </w:pPr>
      <w:r>
        <w:rPr>
          <w:sz w:val="24"/>
          <w:szCs w:val="24"/>
        </w:rPr>
        <w:t>6、供方自备的设施、设备等，在使用过程中，由于设施</w:t>
      </w:r>
      <w:r>
        <w:rPr>
          <w:spacing w:val="-1"/>
          <w:sz w:val="24"/>
          <w:szCs w:val="24"/>
        </w:rPr>
        <w:t>、设备、工具因素或使用不当等而造成的伤亡事故，均由供方负责。</w:t>
      </w:r>
    </w:p>
    <w:p w14:paraId="296866A7">
      <w:pPr>
        <w:pStyle w:val="2"/>
        <w:spacing w:before="185" w:line="289" w:lineRule="auto"/>
        <w:ind w:left="10" w:right="120" w:firstLine="484"/>
        <w:rPr>
          <w:sz w:val="24"/>
          <w:szCs w:val="24"/>
        </w:rPr>
      </w:pPr>
      <w:r>
        <w:rPr>
          <w:sz w:val="24"/>
          <w:szCs w:val="24"/>
        </w:rPr>
        <w:t>7、供方进入工地人员，由于私自乱摸、乱动设</w:t>
      </w:r>
      <w:r>
        <w:rPr>
          <w:spacing w:val="-1"/>
          <w:sz w:val="24"/>
          <w:szCs w:val="24"/>
        </w:rPr>
        <w:t>施、设备等而造成的自我伤害或者第三方伤害，均由供方负责。</w:t>
      </w:r>
    </w:p>
    <w:p w14:paraId="43AC09C9">
      <w:pPr>
        <w:pStyle w:val="2"/>
        <w:spacing w:before="182" w:line="325" w:lineRule="auto"/>
        <w:ind w:left="8" w:right="80" w:firstLine="481"/>
        <w:rPr>
          <w:sz w:val="24"/>
          <w:szCs w:val="24"/>
        </w:rPr>
      </w:pPr>
      <w:r>
        <w:rPr>
          <w:sz w:val="24"/>
          <w:szCs w:val="24"/>
        </w:rPr>
        <w:t>8、供方进入工地人员，必须加强自我保护，遵守现场管理</w:t>
      </w:r>
      <w:r>
        <w:rPr>
          <w:spacing w:val="-1"/>
          <w:sz w:val="24"/>
          <w:szCs w:val="24"/>
        </w:rPr>
        <w:t>规章制度，如因供方违反现</w:t>
      </w:r>
      <w:r>
        <w:rPr>
          <w:spacing w:val="-2"/>
          <w:sz w:val="24"/>
          <w:szCs w:val="24"/>
        </w:rPr>
        <w:t>场管理规章制度或自身原因造成人身伤害的，由供方自己承担所有责任</w:t>
      </w:r>
      <w:r>
        <w:rPr>
          <w:spacing w:val="-3"/>
          <w:sz w:val="24"/>
          <w:szCs w:val="24"/>
        </w:rPr>
        <w:t>及费用；对需方造成</w:t>
      </w:r>
      <w:r>
        <w:rPr>
          <w:spacing w:val="-2"/>
          <w:sz w:val="24"/>
          <w:szCs w:val="24"/>
        </w:rPr>
        <w:t>后果及不良影响的，需方有权对供方收取违约金</w:t>
      </w:r>
      <w:r>
        <w:rPr>
          <w:spacing w:val="-20"/>
          <w:sz w:val="24"/>
          <w:szCs w:val="24"/>
        </w:rPr>
        <w:t xml:space="preserve"> </w:t>
      </w:r>
      <w:r>
        <w:rPr>
          <w:spacing w:val="-2"/>
          <w:sz w:val="24"/>
          <w:szCs w:val="24"/>
        </w:rPr>
        <w:t>1</w:t>
      </w:r>
      <w:r>
        <w:rPr>
          <w:spacing w:val="-45"/>
          <w:sz w:val="24"/>
          <w:szCs w:val="24"/>
        </w:rPr>
        <w:t xml:space="preserve"> </w:t>
      </w:r>
      <w:r>
        <w:rPr>
          <w:spacing w:val="-2"/>
          <w:sz w:val="24"/>
          <w:szCs w:val="24"/>
        </w:rPr>
        <w:t>万—20</w:t>
      </w:r>
      <w:r>
        <w:rPr>
          <w:spacing w:val="-45"/>
          <w:sz w:val="24"/>
          <w:szCs w:val="24"/>
        </w:rPr>
        <w:t xml:space="preserve"> </w:t>
      </w:r>
      <w:r>
        <w:rPr>
          <w:spacing w:val="-2"/>
          <w:sz w:val="24"/>
          <w:szCs w:val="24"/>
        </w:rPr>
        <w:t>万元，事故造成的经济损失及因</w:t>
      </w:r>
      <w:r>
        <w:rPr>
          <w:spacing w:val="-1"/>
          <w:sz w:val="24"/>
          <w:szCs w:val="24"/>
        </w:rPr>
        <w:t>供方责任给需方造成的连带经济损失全部由供方承担。</w:t>
      </w:r>
    </w:p>
    <w:p w14:paraId="2B0F6F26">
      <w:pPr>
        <w:pStyle w:val="2"/>
        <w:spacing w:before="184" w:line="289" w:lineRule="auto"/>
        <w:ind w:left="10" w:firstLine="480"/>
        <w:rPr>
          <w:sz w:val="24"/>
          <w:szCs w:val="24"/>
        </w:rPr>
      </w:pPr>
      <w:r>
        <w:rPr>
          <w:spacing w:val="-1"/>
          <w:sz w:val="24"/>
          <w:szCs w:val="24"/>
        </w:rPr>
        <w:t>9、供方要按照“安全自查、隐患自改、责任自负</w:t>
      </w:r>
      <w:r>
        <w:rPr>
          <w:spacing w:val="-88"/>
          <w:sz w:val="24"/>
          <w:szCs w:val="24"/>
        </w:rPr>
        <w:t xml:space="preserve"> </w:t>
      </w:r>
      <w:r>
        <w:rPr>
          <w:spacing w:val="-1"/>
          <w:sz w:val="24"/>
          <w:szCs w:val="24"/>
        </w:rPr>
        <w:t>”的原则加强对本单位</w:t>
      </w:r>
      <w:r>
        <w:rPr>
          <w:spacing w:val="-2"/>
          <w:sz w:val="24"/>
          <w:szCs w:val="24"/>
        </w:rPr>
        <w:t>送货范围内尤</w:t>
      </w:r>
      <w:r>
        <w:rPr>
          <w:spacing w:val="-6"/>
          <w:sz w:val="24"/>
          <w:szCs w:val="24"/>
        </w:rPr>
        <w:t>其进入工地的安全检查，及时制止和处理各类违章违法行为，对查出的隐患要立即</w:t>
      </w:r>
      <w:r>
        <w:rPr>
          <w:spacing w:val="-7"/>
          <w:sz w:val="24"/>
          <w:szCs w:val="24"/>
        </w:rPr>
        <w:t>组织整改。</w:t>
      </w:r>
    </w:p>
    <w:p w14:paraId="21A92DCB">
      <w:pPr>
        <w:spacing w:line="289" w:lineRule="auto"/>
        <w:rPr>
          <w:sz w:val="24"/>
          <w:szCs w:val="24"/>
        </w:rPr>
        <w:sectPr>
          <w:headerReference r:id="rId24" w:type="default"/>
          <w:footerReference r:id="rId25" w:type="default"/>
          <w:pgSz w:w="11906" w:h="16839"/>
          <w:pgMar w:top="1232" w:right="985" w:bottom="1157" w:left="1320" w:header="851" w:footer="991" w:gutter="0"/>
          <w:cols w:space="720" w:num="1"/>
        </w:sectPr>
      </w:pPr>
    </w:p>
    <w:p w14:paraId="39327349">
      <w:pPr>
        <w:pStyle w:val="2"/>
        <w:spacing w:before="150" w:line="219" w:lineRule="auto"/>
        <w:ind w:left="507"/>
        <w:rPr>
          <w:sz w:val="24"/>
          <w:szCs w:val="24"/>
        </w:rPr>
      </w:pPr>
      <w:r>
        <w:rPr>
          <w:spacing w:val="-1"/>
          <w:sz w:val="24"/>
          <w:szCs w:val="24"/>
        </w:rPr>
        <w:t>10、本协议中未涉及的有关条款，供、需双方可根据需要协商补充修改</w:t>
      </w:r>
    </w:p>
    <w:p w14:paraId="36E851E2">
      <w:pPr>
        <w:pStyle w:val="2"/>
        <w:spacing w:before="184" w:line="289" w:lineRule="auto"/>
        <w:ind w:left="32" w:firstLine="474"/>
        <w:rPr>
          <w:sz w:val="24"/>
          <w:szCs w:val="24"/>
        </w:rPr>
      </w:pPr>
      <w:r>
        <w:rPr>
          <w:spacing w:val="-3"/>
          <w:sz w:val="24"/>
          <w:szCs w:val="24"/>
        </w:rPr>
        <w:t>11、本协议作为供、需双方材料合同的附件，在材料合同签约后生效，与材料合同具有</w:t>
      </w:r>
      <w:r>
        <w:rPr>
          <w:spacing w:val="-2"/>
          <w:sz w:val="24"/>
          <w:szCs w:val="24"/>
        </w:rPr>
        <w:t>同等法律效力。材料合同期满，本协议终止。</w:t>
      </w:r>
    </w:p>
    <w:p w14:paraId="01DAC6BA">
      <w:pPr>
        <w:spacing w:line="267" w:lineRule="auto"/>
        <w:rPr>
          <w:rFonts w:ascii="Arial"/>
          <w:sz w:val="21"/>
        </w:rPr>
      </w:pPr>
    </w:p>
    <w:p w14:paraId="6663B3B4">
      <w:pPr>
        <w:spacing w:line="268" w:lineRule="auto"/>
        <w:rPr>
          <w:rFonts w:ascii="Arial"/>
          <w:sz w:val="21"/>
        </w:rPr>
      </w:pPr>
    </w:p>
    <w:p w14:paraId="68507C89">
      <w:pPr>
        <w:spacing w:line="268" w:lineRule="auto"/>
        <w:rPr>
          <w:rFonts w:ascii="Arial"/>
          <w:sz w:val="21"/>
        </w:rPr>
      </w:pPr>
    </w:p>
    <w:p w14:paraId="2D050418">
      <w:pPr>
        <w:pStyle w:val="2"/>
        <w:spacing w:before="78" w:line="219" w:lineRule="auto"/>
        <w:ind w:left="280"/>
        <w:rPr>
          <w:sz w:val="24"/>
          <w:szCs w:val="24"/>
        </w:rPr>
      </w:pPr>
      <w:r>
        <w:rPr>
          <w:spacing w:val="3"/>
          <w:sz w:val="24"/>
          <w:szCs w:val="24"/>
        </w:rPr>
        <w:t>甲    方</w:t>
      </w:r>
      <w:r>
        <w:rPr>
          <w:spacing w:val="-33"/>
          <w:sz w:val="24"/>
          <w:szCs w:val="24"/>
        </w:rPr>
        <w:t>：（</w:t>
      </w:r>
      <w:r>
        <w:rPr>
          <w:spacing w:val="3"/>
          <w:sz w:val="24"/>
          <w:szCs w:val="24"/>
        </w:rPr>
        <w:t>公章）</w:t>
      </w:r>
      <w:r>
        <w:rPr>
          <w:spacing w:val="1"/>
          <w:sz w:val="24"/>
          <w:szCs w:val="24"/>
        </w:rPr>
        <w:t xml:space="preserve">                               </w:t>
      </w:r>
      <w:r>
        <w:rPr>
          <w:spacing w:val="3"/>
          <w:sz w:val="24"/>
          <w:szCs w:val="24"/>
        </w:rPr>
        <w:t>乙    方</w:t>
      </w:r>
      <w:r>
        <w:rPr>
          <w:spacing w:val="-33"/>
          <w:sz w:val="24"/>
          <w:szCs w:val="24"/>
        </w:rPr>
        <w:t>：（</w:t>
      </w:r>
      <w:r>
        <w:rPr>
          <w:spacing w:val="3"/>
          <w:sz w:val="24"/>
          <w:szCs w:val="24"/>
        </w:rPr>
        <w:t>公章）</w:t>
      </w:r>
    </w:p>
    <w:p w14:paraId="4D8C8440">
      <w:pPr>
        <w:spacing w:line="284" w:lineRule="auto"/>
        <w:rPr>
          <w:rFonts w:ascii="Arial"/>
          <w:sz w:val="21"/>
        </w:rPr>
      </w:pPr>
    </w:p>
    <w:p w14:paraId="105FCFEF">
      <w:pPr>
        <w:spacing w:line="285" w:lineRule="auto"/>
        <w:rPr>
          <w:rFonts w:ascii="Arial"/>
          <w:sz w:val="21"/>
        </w:rPr>
      </w:pPr>
    </w:p>
    <w:p w14:paraId="16C75D35">
      <w:pPr>
        <w:pStyle w:val="2"/>
        <w:spacing w:before="78" w:line="219" w:lineRule="auto"/>
        <w:ind w:left="262"/>
        <w:rPr>
          <w:sz w:val="24"/>
          <w:szCs w:val="24"/>
        </w:rPr>
      </w:pPr>
      <w:r>
        <w:rPr>
          <w:spacing w:val="-4"/>
          <w:sz w:val="24"/>
          <w:szCs w:val="24"/>
        </w:rPr>
        <w:t>需方代表：</w:t>
      </w:r>
      <w:r>
        <w:rPr>
          <w:sz w:val="24"/>
          <w:szCs w:val="24"/>
        </w:rPr>
        <w:t xml:space="preserve">                                       </w:t>
      </w:r>
      <w:r>
        <w:rPr>
          <w:spacing w:val="-4"/>
          <w:sz w:val="24"/>
          <w:szCs w:val="24"/>
        </w:rPr>
        <w:t>供方代表：</w:t>
      </w:r>
    </w:p>
    <w:p w14:paraId="16A545BF">
      <w:pPr>
        <w:spacing w:line="285" w:lineRule="auto"/>
        <w:rPr>
          <w:rFonts w:ascii="Arial"/>
          <w:sz w:val="21"/>
        </w:rPr>
      </w:pPr>
    </w:p>
    <w:p w14:paraId="3008389D">
      <w:pPr>
        <w:spacing w:line="285" w:lineRule="auto"/>
        <w:rPr>
          <w:rFonts w:ascii="Arial"/>
          <w:sz w:val="21"/>
        </w:rPr>
      </w:pPr>
    </w:p>
    <w:p w14:paraId="3DE7EE04">
      <w:pPr>
        <w:pStyle w:val="2"/>
        <w:spacing w:before="79" w:line="219" w:lineRule="auto"/>
        <w:ind w:left="290"/>
        <w:rPr>
          <w:sz w:val="24"/>
          <w:szCs w:val="24"/>
        </w:rPr>
      </w:pPr>
      <w:r>
        <w:rPr>
          <w:spacing w:val="-17"/>
          <w:sz w:val="24"/>
          <w:szCs w:val="24"/>
        </w:rPr>
        <w:t>日 期：</w:t>
      </w:r>
      <w:r>
        <w:rPr>
          <w:spacing w:val="5"/>
          <w:sz w:val="24"/>
          <w:szCs w:val="24"/>
        </w:rPr>
        <w:t xml:space="preserve">   </w:t>
      </w:r>
      <w:r>
        <w:rPr>
          <w:spacing w:val="-17"/>
          <w:sz w:val="24"/>
          <w:szCs w:val="24"/>
        </w:rPr>
        <w:t>年</w:t>
      </w:r>
      <w:r>
        <w:rPr>
          <w:spacing w:val="5"/>
          <w:sz w:val="24"/>
          <w:szCs w:val="24"/>
        </w:rPr>
        <w:t xml:space="preserve">   </w:t>
      </w:r>
      <w:r>
        <w:rPr>
          <w:spacing w:val="-17"/>
          <w:sz w:val="24"/>
          <w:szCs w:val="24"/>
        </w:rPr>
        <w:t>月</w:t>
      </w:r>
      <w:r>
        <w:rPr>
          <w:spacing w:val="17"/>
          <w:sz w:val="24"/>
          <w:szCs w:val="24"/>
        </w:rPr>
        <w:t xml:space="preserve">   </w:t>
      </w:r>
      <w:r>
        <w:rPr>
          <w:spacing w:val="-17"/>
          <w:sz w:val="24"/>
          <w:szCs w:val="24"/>
        </w:rPr>
        <w:t>日</w:t>
      </w:r>
      <w:r>
        <w:rPr>
          <w:spacing w:val="2"/>
          <w:sz w:val="24"/>
          <w:szCs w:val="24"/>
        </w:rPr>
        <w:t xml:space="preserve">                      </w:t>
      </w:r>
      <w:r>
        <w:rPr>
          <w:spacing w:val="1"/>
          <w:sz w:val="24"/>
          <w:szCs w:val="24"/>
        </w:rPr>
        <w:t xml:space="preserve">     </w:t>
      </w:r>
      <w:r>
        <w:rPr>
          <w:spacing w:val="-17"/>
          <w:sz w:val="24"/>
          <w:szCs w:val="24"/>
        </w:rPr>
        <w:t>日</w:t>
      </w:r>
      <w:r>
        <w:rPr>
          <w:spacing w:val="14"/>
          <w:sz w:val="24"/>
          <w:szCs w:val="24"/>
        </w:rPr>
        <w:t xml:space="preserve"> </w:t>
      </w:r>
      <w:r>
        <w:rPr>
          <w:spacing w:val="-17"/>
          <w:sz w:val="24"/>
          <w:szCs w:val="24"/>
        </w:rPr>
        <w:t>期：</w:t>
      </w:r>
      <w:r>
        <w:rPr>
          <w:spacing w:val="3"/>
          <w:sz w:val="24"/>
          <w:szCs w:val="24"/>
        </w:rPr>
        <w:t xml:space="preserve">   </w:t>
      </w:r>
      <w:r>
        <w:rPr>
          <w:spacing w:val="-17"/>
          <w:sz w:val="24"/>
          <w:szCs w:val="24"/>
        </w:rPr>
        <w:t>年</w:t>
      </w:r>
      <w:r>
        <w:rPr>
          <w:spacing w:val="5"/>
          <w:sz w:val="24"/>
          <w:szCs w:val="24"/>
        </w:rPr>
        <w:t xml:space="preserve">   </w:t>
      </w:r>
      <w:r>
        <w:rPr>
          <w:spacing w:val="-17"/>
          <w:sz w:val="24"/>
          <w:szCs w:val="24"/>
        </w:rPr>
        <w:t>月</w:t>
      </w:r>
      <w:r>
        <w:rPr>
          <w:spacing w:val="17"/>
          <w:sz w:val="24"/>
          <w:szCs w:val="24"/>
        </w:rPr>
        <w:t xml:space="preserve">   </w:t>
      </w:r>
      <w:r>
        <w:rPr>
          <w:spacing w:val="-17"/>
          <w:sz w:val="24"/>
          <w:szCs w:val="24"/>
        </w:rPr>
        <w:t>日</w:t>
      </w:r>
    </w:p>
    <w:p w14:paraId="30886718">
      <w:pPr>
        <w:spacing w:line="219" w:lineRule="auto"/>
        <w:rPr>
          <w:sz w:val="24"/>
          <w:szCs w:val="24"/>
        </w:rPr>
        <w:sectPr>
          <w:headerReference r:id="rId26" w:type="default"/>
          <w:footerReference r:id="rId27" w:type="default"/>
          <w:pgSz w:w="11906" w:h="16839"/>
          <w:pgMar w:top="1232" w:right="1065" w:bottom="1157" w:left="1320" w:header="851" w:footer="992" w:gutter="0"/>
          <w:cols w:space="720" w:num="1"/>
        </w:sectPr>
      </w:pPr>
    </w:p>
    <w:p w14:paraId="13A6BB03">
      <w:pPr>
        <w:pStyle w:val="2"/>
        <w:spacing w:before="209" w:line="219" w:lineRule="auto"/>
        <w:ind w:left="32"/>
        <w:rPr>
          <w:sz w:val="28"/>
          <w:szCs w:val="28"/>
        </w:rPr>
      </w:pPr>
      <w:r>
        <w:rPr>
          <w:b/>
          <w:bCs/>
          <w:spacing w:val="-14"/>
          <w:sz w:val="28"/>
          <w:szCs w:val="28"/>
        </w:rPr>
        <w:t>附件二</w:t>
      </w:r>
    </w:p>
    <w:p w14:paraId="597E0E54">
      <w:pPr>
        <w:pStyle w:val="2"/>
        <w:spacing w:before="291" w:line="219" w:lineRule="auto"/>
        <w:ind w:left="4070"/>
        <w:rPr>
          <w:sz w:val="28"/>
          <w:szCs w:val="28"/>
        </w:rPr>
      </w:pPr>
      <w:r>
        <w:rPr>
          <w:b/>
          <w:bCs/>
          <w:spacing w:val="-5"/>
          <w:sz w:val="28"/>
          <w:szCs w:val="28"/>
        </w:rPr>
        <w:t>质量承诺书</w:t>
      </w:r>
    </w:p>
    <w:p w14:paraId="5F5CAD5E">
      <w:pPr>
        <w:spacing w:line="433" w:lineRule="auto"/>
        <w:rPr>
          <w:rFonts w:ascii="Arial"/>
          <w:sz w:val="21"/>
        </w:rPr>
      </w:pPr>
    </w:p>
    <w:p w14:paraId="34C7F06F">
      <w:pPr>
        <w:pStyle w:val="2"/>
        <w:spacing w:before="78" w:line="219" w:lineRule="auto"/>
        <w:ind w:left="489"/>
        <w:rPr>
          <w:sz w:val="24"/>
          <w:szCs w:val="24"/>
        </w:rPr>
      </w:pPr>
      <w:r>
        <w:rPr>
          <w:b/>
          <w:bCs/>
          <w:spacing w:val="-3"/>
          <w:sz w:val="24"/>
          <w:szCs w:val="24"/>
        </w:rPr>
        <w:t>致：溧阳水务市政工程有限公司</w:t>
      </w:r>
    </w:p>
    <w:p w14:paraId="5465A1CE">
      <w:pPr>
        <w:spacing w:line="383" w:lineRule="auto"/>
        <w:rPr>
          <w:rFonts w:ascii="Arial"/>
          <w:sz w:val="21"/>
        </w:rPr>
      </w:pPr>
    </w:p>
    <w:p w14:paraId="449A2985">
      <w:pPr>
        <w:pStyle w:val="2"/>
        <w:spacing w:before="78" w:line="213" w:lineRule="auto"/>
        <w:ind w:left="491"/>
        <w:rPr>
          <w:sz w:val="24"/>
          <w:szCs w:val="24"/>
        </w:rPr>
      </w:pPr>
      <w:r>
        <w:rPr>
          <w:sz w:val="24"/>
          <w:szCs w:val="24"/>
        </w:rPr>
        <w:t>我公司作为贵公司_</w:t>
      </w:r>
      <w:r>
        <w:rPr>
          <w:sz w:val="24"/>
          <w:szCs w:val="24"/>
          <w:u w:val="single" w:color="auto"/>
        </w:rPr>
        <w:t>________________________________</w:t>
      </w:r>
      <w:r>
        <w:rPr>
          <w:spacing w:val="-1"/>
          <w:sz w:val="24"/>
          <w:szCs w:val="24"/>
          <w:u w:val="single" w:color="auto"/>
        </w:rPr>
        <w:t>______</w:t>
      </w:r>
      <w:r>
        <w:rPr>
          <w:spacing w:val="-1"/>
          <w:sz w:val="24"/>
          <w:szCs w:val="24"/>
        </w:rPr>
        <w:t>做出如下承诺：</w:t>
      </w:r>
    </w:p>
    <w:p w14:paraId="27DAFE8C">
      <w:pPr>
        <w:spacing w:line="389" w:lineRule="auto"/>
        <w:rPr>
          <w:rFonts w:ascii="Arial"/>
          <w:sz w:val="21"/>
        </w:rPr>
      </w:pPr>
    </w:p>
    <w:p w14:paraId="45BA8DED">
      <w:pPr>
        <w:pStyle w:val="2"/>
        <w:spacing w:before="79" w:line="219" w:lineRule="auto"/>
        <w:ind w:left="493"/>
        <w:rPr>
          <w:sz w:val="24"/>
          <w:szCs w:val="24"/>
        </w:rPr>
      </w:pPr>
      <w:r>
        <w:rPr>
          <w:spacing w:val="-2"/>
          <w:sz w:val="24"/>
          <w:szCs w:val="24"/>
        </w:rPr>
        <w:t>一、我方经营资格的承诺：</w:t>
      </w:r>
    </w:p>
    <w:p w14:paraId="585C4A7E">
      <w:pPr>
        <w:pStyle w:val="2"/>
        <w:spacing w:before="183" w:line="360" w:lineRule="auto"/>
        <w:ind w:left="9" w:right="99" w:firstLine="961"/>
        <w:rPr>
          <w:sz w:val="24"/>
          <w:szCs w:val="24"/>
        </w:rPr>
      </w:pPr>
      <w:r>
        <w:rPr>
          <w:spacing w:val="-3"/>
          <w:sz w:val="24"/>
          <w:szCs w:val="24"/>
        </w:rPr>
        <w:t>我方承诺向贵公司提供合法有效的营业执照、税务登记证、经营生产许可证、绿色</w:t>
      </w:r>
      <w:r>
        <w:rPr>
          <w:spacing w:val="-1"/>
          <w:sz w:val="24"/>
          <w:szCs w:val="24"/>
        </w:rPr>
        <w:t>环保证明、增值税专用发票等必要证件。</w:t>
      </w:r>
    </w:p>
    <w:p w14:paraId="231FED8F">
      <w:pPr>
        <w:pStyle w:val="2"/>
        <w:spacing w:line="218" w:lineRule="auto"/>
        <w:ind w:left="493"/>
        <w:rPr>
          <w:sz w:val="24"/>
          <w:szCs w:val="24"/>
        </w:rPr>
      </w:pPr>
      <w:r>
        <w:rPr>
          <w:spacing w:val="-2"/>
          <w:sz w:val="24"/>
          <w:szCs w:val="24"/>
        </w:rPr>
        <w:t>二、我方供应货物的承诺</w:t>
      </w:r>
    </w:p>
    <w:p w14:paraId="5395F60F">
      <w:pPr>
        <w:pStyle w:val="2"/>
        <w:spacing w:before="185" w:line="313" w:lineRule="auto"/>
        <w:ind w:left="8" w:right="99" w:firstLine="498"/>
        <w:rPr>
          <w:sz w:val="24"/>
          <w:szCs w:val="24"/>
        </w:rPr>
      </w:pPr>
      <w:r>
        <w:rPr>
          <w:spacing w:val="-1"/>
          <w:sz w:val="24"/>
          <w:szCs w:val="24"/>
        </w:rPr>
        <w:t>1、我公司所有供应货物全部提供合格的《质量检测报告》和相关的产品合格证，符合</w:t>
      </w:r>
      <w:r>
        <w:rPr>
          <w:spacing w:val="-2"/>
          <w:sz w:val="24"/>
          <w:szCs w:val="24"/>
        </w:rPr>
        <w:t>国家的相关规定并保证及时提供所需的外检报告、证明、特殊原材料生</w:t>
      </w:r>
      <w:r>
        <w:rPr>
          <w:spacing w:val="-3"/>
          <w:sz w:val="24"/>
          <w:szCs w:val="24"/>
        </w:rPr>
        <w:t>产厂家生产证明等一</w:t>
      </w:r>
      <w:r>
        <w:rPr>
          <w:spacing w:val="-1"/>
          <w:sz w:val="24"/>
          <w:szCs w:val="24"/>
        </w:rPr>
        <w:t>切证件，并保证所有证件真实、合法、有效。</w:t>
      </w:r>
    </w:p>
    <w:p w14:paraId="59EB76F3">
      <w:pPr>
        <w:pStyle w:val="2"/>
        <w:spacing w:before="181" w:line="313" w:lineRule="auto"/>
        <w:ind w:left="11" w:right="18" w:firstLine="480"/>
        <w:rPr>
          <w:sz w:val="24"/>
          <w:szCs w:val="24"/>
        </w:rPr>
      </w:pPr>
      <w:r>
        <w:rPr>
          <w:sz w:val="24"/>
          <w:szCs w:val="24"/>
        </w:rPr>
        <w:t>2、我公司所有供应货物如经贵公司书面确认供应品牌</w:t>
      </w:r>
      <w:r>
        <w:rPr>
          <w:spacing w:val="-1"/>
          <w:sz w:val="24"/>
          <w:szCs w:val="24"/>
        </w:rPr>
        <w:t>后，对涉及到该指定货物的使用</w:t>
      </w:r>
      <w:r>
        <w:rPr>
          <w:sz w:val="24"/>
          <w:szCs w:val="24"/>
        </w:rPr>
        <w:t>性能、质量指标、绿色环保指标的生产厂家、配方、生产工艺等</w:t>
      </w:r>
      <w:r>
        <w:rPr>
          <w:spacing w:val="-1"/>
          <w:sz w:val="24"/>
          <w:szCs w:val="24"/>
        </w:rPr>
        <w:t>不作随意更换，如有更换，</w:t>
      </w:r>
      <w:r>
        <w:rPr>
          <w:spacing w:val="-4"/>
          <w:sz w:val="24"/>
          <w:szCs w:val="24"/>
        </w:rPr>
        <w:t>我公司会在更换之前至少提前</w:t>
      </w:r>
      <w:r>
        <w:rPr>
          <w:spacing w:val="-37"/>
          <w:sz w:val="24"/>
          <w:szCs w:val="24"/>
        </w:rPr>
        <w:t xml:space="preserve"> </w:t>
      </w:r>
      <w:r>
        <w:rPr>
          <w:spacing w:val="-4"/>
          <w:sz w:val="24"/>
          <w:szCs w:val="24"/>
        </w:rPr>
        <w:t>20</w:t>
      </w:r>
      <w:r>
        <w:rPr>
          <w:spacing w:val="-51"/>
          <w:sz w:val="24"/>
          <w:szCs w:val="24"/>
        </w:rPr>
        <w:t xml:space="preserve"> </w:t>
      </w:r>
      <w:r>
        <w:rPr>
          <w:spacing w:val="-4"/>
          <w:sz w:val="24"/>
          <w:szCs w:val="24"/>
        </w:rPr>
        <w:t>个工作日书面告知贵司。经贵方和监理、业主同意后供货。</w:t>
      </w:r>
    </w:p>
    <w:p w14:paraId="654C8B23">
      <w:pPr>
        <w:pStyle w:val="2"/>
        <w:spacing w:before="183" w:line="313" w:lineRule="auto"/>
        <w:ind w:left="9" w:firstLine="484"/>
        <w:rPr>
          <w:sz w:val="24"/>
          <w:szCs w:val="24"/>
        </w:rPr>
      </w:pPr>
      <w:r>
        <w:rPr>
          <w:spacing w:val="-3"/>
          <w:sz w:val="24"/>
          <w:szCs w:val="24"/>
        </w:rPr>
        <w:t>3、我公司供应货物的保质期绝不低于产品标注的保质期（自产品标注的生产日期算起）</w:t>
      </w:r>
      <w:r>
        <w:rPr>
          <w:spacing w:val="-2"/>
          <w:sz w:val="24"/>
          <w:szCs w:val="24"/>
        </w:rPr>
        <w:t>如因我方供应产品质量问题，造成贵公司的产品质量问题或不良影响</w:t>
      </w:r>
      <w:r>
        <w:rPr>
          <w:spacing w:val="-3"/>
          <w:sz w:val="24"/>
          <w:szCs w:val="24"/>
        </w:rPr>
        <w:t>，我方自愿承担该批货</w:t>
      </w:r>
      <w:r>
        <w:rPr>
          <w:spacing w:val="-1"/>
          <w:sz w:val="24"/>
          <w:szCs w:val="24"/>
        </w:rPr>
        <w:t>物价款</w:t>
      </w:r>
      <w:r>
        <w:rPr>
          <w:spacing w:val="-41"/>
          <w:sz w:val="24"/>
          <w:szCs w:val="24"/>
        </w:rPr>
        <w:t xml:space="preserve"> </w:t>
      </w:r>
      <w:r>
        <w:rPr>
          <w:spacing w:val="-1"/>
          <w:sz w:val="24"/>
          <w:szCs w:val="24"/>
        </w:rPr>
        <w:t>2-10</w:t>
      </w:r>
      <w:r>
        <w:rPr>
          <w:spacing w:val="-51"/>
          <w:sz w:val="24"/>
          <w:szCs w:val="24"/>
        </w:rPr>
        <w:t xml:space="preserve"> </w:t>
      </w:r>
      <w:r>
        <w:rPr>
          <w:spacing w:val="-1"/>
          <w:sz w:val="24"/>
          <w:szCs w:val="24"/>
        </w:rPr>
        <w:t>倍（确定明确倍数）的赔偿，并承担由此所造成的所有损失及法律责任。</w:t>
      </w:r>
    </w:p>
    <w:p w14:paraId="735C7C30">
      <w:pPr>
        <w:pStyle w:val="2"/>
        <w:spacing w:before="186" w:line="289" w:lineRule="auto"/>
        <w:ind w:left="48" w:right="198" w:firstLine="439"/>
        <w:rPr>
          <w:sz w:val="24"/>
          <w:szCs w:val="24"/>
        </w:rPr>
      </w:pPr>
      <w:r>
        <w:rPr>
          <w:spacing w:val="-2"/>
          <w:sz w:val="24"/>
          <w:szCs w:val="24"/>
        </w:rPr>
        <w:t>4、我公司认可贵公司的货物验收制度和仓库保存条件，并在对供应货物进行验收时，</w:t>
      </w:r>
      <w:r>
        <w:rPr>
          <w:spacing w:val="-3"/>
          <w:sz w:val="24"/>
          <w:szCs w:val="24"/>
        </w:rPr>
        <w:t>自愿严格遵守贵公司的货物验收制度。</w:t>
      </w:r>
    </w:p>
    <w:p w14:paraId="188D8BCA">
      <w:pPr>
        <w:pStyle w:val="2"/>
        <w:spacing w:before="183" w:line="290" w:lineRule="auto"/>
        <w:ind w:left="16" w:right="37" w:firstLine="477"/>
        <w:rPr>
          <w:sz w:val="24"/>
          <w:szCs w:val="24"/>
        </w:rPr>
      </w:pPr>
      <w:r>
        <w:rPr>
          <w:spacing w:val="-4"/>
          <w:sz w:val="24"/>
          <w:szCs w:val="24"/>
        </w:rPr>
        <w:t>5、我公司对未通过验收的货物，我公司保证在贵公司规定时间内更换补充合格的货物，</w:t>
      </w:r>
      <w:r>
        <w:rPr>
          <w:spacing w:val="-2"/>
          <w:sz w:val="24"/>
          <w:szCs w:val="24"/>
        </w:rPr>
        <w:t>否则自愿承担由此造成的所有损失。</w:t>
      </w:r>
    </w:p>
    <w:p w14:paraId="3323F341">
      <w:pPr>
        <w:pStyle w:val="2"/>
        <w:spacing w:before="183" w:line="313" w:lineRule="auto"/>
        <w:ind w:left="11" w:right="37" w:firstLine="480"/>
        <w:rPr>
          <w:sz w:val="24"/>
          <w:szCs w:val="24"/>
        </w:rPr>
      </w:pPr>
      <w:r>
        <w:rPr>
          <w:sz w:val="24"/>
          <w:szCs w:val="24"/>
        </w:rPr>
        <w:t>6、我公司对通过验收的货物，在贵公司使用之前，存在</w:t>
      </w:r>
      <w:r>
        <w:rPr>
          <w:spacing w:val="-1"/>
          <w:sz w:val="24"/>
          <w:szCs w:val="24"/>
        </w:rPr>
        <w:t>相关证照不全、品牌不符、标</w:t>
      </w:r>
      <w:r>
        <w:rPr>
          <w:spacing w:val="-7"/>
          <w:sz w:val="24"/>
          <w:szCs w:val="24"/>
        </w:rPr>
        <w:t>识不清及任何质量问题的，我公司承诺无条件退货，并在贵公司规定时间内补充合格的物资，</w:t>
      </w:r>
      <w:r>
        <w:rPr>
          <w:spacing w:val="-1"/>
          <w:sz w:val="24"/>
          <w:szCs w:val="24"/>
        </w:rPr>
        <w:t>否则自愿承担由此造成的所有损失。</w:t>
      </w:r>
    </w:p>
    <w:p w14:paraId="18C0EA78">
      <w:pPr>
        <w:pStyle w:val="2"/>
        <w:spacing w:before="182" w:line="290" w:lineRule="auto"/>
        <w:ind w:left="10" w:right="139" w:firstLine="484"/>
        <w:rPr>
          <w:sz w:val="24"/>
          <w:szCs w:val="24"/>
        </w:rPr>
      </w:pPr>
      <w:r>
        <w:rPr>
          <w:sz w:val="24"/>
          <w:szCs w:val="24"/>
        </w:rPr>
        <w:t>7、我公司承诺严格遵守国家关于标签标识方面</w:t>
      </w:r>
      <w:r>
        <w:rPr>
          <w:spacing w:val="-1"/>
          <w:sz w:val="24"/>
          <w:szCs w:val="24"/>
        </w:rPr>
        <w:t>的管理规定，保证产品及外包装绿色环</w:t>
      </w:r>
      <w:r>
        <w:rPr>
          <w:spacing w:val="-2"/>
          <w:sz w:val="24"/>
          <w:szCs w:val="24"/>
        </w:rPr>
        <w:t>保符合要求。</w:t>
      </w:r>
    </w:p>
    <w:p w14:paraId="7228DC9D">
      <w:pPr>
        <w:pStyle w:val="2"/>
        <w:spacing w:before="182" w:line="290" w:lineRule="auto"/>
        <w:ind w:left="15" w:right="139" w:firstLine="474"/>
        <w:rPr>
          <w:sz w:val="24"/>
          <w:szCs w:val="24"/>
        </w:rPr>
      </w:pPr>
      <w:r>
        <w:rPr>
          <w:sz w:val="24"/>
          <w:szCs w:val="24"/>
        </w:rPr>
        <w:t>8、我公司承诺遵守合同规定，绝不添加贵司未经确认的厂</w:t>
      </w:r>
      <w:r>
        <w:rPr>
          <w:spacing w:val="-1"/>
          <w:sz w:val="24"/>
          <w:szCs w:val="24"/>
        </w:rPr>
        <w:t>家货物，否则自愿承担由此</w:t>
      </w:r>
      <w:r>
        <w:rPr>
          <w:spacing w:val="-2"/>
          <w:sz w:val="24"/>
          <w:szCs w:val="24"/>
        </w:rPr>
        <w:t>带来的所有损失及法律责任。</w:t>
      </w:r>
    </w:p>
    <w:p w14:paraId="5E7FA169">
      <w:pPr>
        <w:spacing w:line="290" w:lineRule="auto"/>
        <w:rPr>
          <w:sz w:val="24"/>
          <w:szCs w:val="24"/>
        </w:rPr>
        <w:sectPr>
          <w:headerReference r:id="rId28" w:type="default"/>
          <w:footerReference r:id="rId29" w:type="default"/>
          <w:pgSz w:w="11906" w:h="16839"/>
          <w:pgMar w:top="1232" w:right="966" w:bottom="1156" w:left="1320" w:header="851" w:footer="992" w:gutter="0"/>
          <w:cols w:space="720" w:num="1"/>
        </w:sectPr>
      </w:pPr>
    </w:p>
    <w:p w14:paraId="6099C794">
      <w:pPr>
        <w:pStyle w:val="2"/>
        <w:spacing w:before="151" w:line="360" w:lineRule="auto"/>
        <w:ind w:left="9" w:right="40" w:firstLine="480"/>
        <w:rPr>
          <w:sz w:val="24"/>
          <w:szCs w:val="24"/>
        </w:rPr>
      </w:pPr>
      <w:r>
        <w:rPr>
          <w:sz w:val="24"/>
          <w:szCs w:val="24"/>
        </w:rPr>
        <w:t>9、我公司承诺严格遵守国家有关法律法规，关于企业原辅</w:t>
      </w:r>
      <w:r>
        <w:rPr>
          <w:spacing w:val="-1"/>
          <w:sz w:val="24"/>
          <w:szCs w:val="24"/>
        </w:rPr>
        <w:t>料最新的规定，并保证及时执行，不需要贵公司再行通知。</w:t>
      </w:r>
    </w:p>
    <w:p w14:paraId="64ECE2D1">
      <w:pPr>
        <w:pStyle w:val="2"/>
        <w:spacing w:line="362" w:lineRule="auto"/>
        <w:ind w:left="8" w:firstLine="483"/>
        <w:rPr>
          <w:sz w:val="24"/>
          <w:szCs w:val="24"/>
        </w:rPr>
      </w:pPr>
      <w:r>
        <w:rPr>
          <w:spacing w:val="-2"/>
          <w:sz w:val="24"/>
          <w:szCs w:val="24"/>
        </w:rPr>
        <w:t>为共同确保货物质量安全，我公司特向贵司作出</w:t>
      </w:r>
      <w:r>
        <w:rPr>
          <w:spacing w:val="-3"/>
          <w:sz w:val="24"/>
          <w:szCs w:val="24"/>
        </w:rPr>
        <w:t>上述承诺，并愿意遵照执行；本承诺书</w:t>
      </w:r>
      <w:r>
        <w:rPr>
          <w:spacing w:val="-1"/>
          <w:sz w:val="24"/>
          <w:szCs w:val="24"/>
        </w:rPr>
        <w:t>在工程寿命内有效。</w:t>
      </w:r>
    </w:p>
    <w:p w14:paraId="087B2DCA">
      <w:pPr>
        <w:pStyle w:val="2"/>
        <w:spacing w:before="229" w:line="220" w:lineRule="auto"/>
        <w:ind w:left="4811"/>
        <w:rPr>
          <w:sz w:val="24"/>
          <w:szCs w:val="24"/>
        </w:rPr>
      </w:pPr>
      <w:r>
        <w:rPr>
          <w:spacing w:val="-3"/>
          <w:sz w:val="24"/>
          <w:szCs w:val="24"/>
        </w:rPr>
        <w:t>单位名称：</w:t>
      </w:r>
    </w:p>
    <w:p w14:paraId="004A70F7">
      <w:pPr>
        <w:spacing w:line="284" w:lineRule="auto"/>
        <w:rPr>
          <w:rFonts w:ascii="Arial"/>
          <w:sz w:val="21"/>
        </w:rPr>
      </w:pPr>
    </w:p>
    <w:p w14:paraId="3B3D3F21">
      <w:pPr>
        <w:spacing w:line="284" w:lineRule="auto"/>
        <w:rPr>
          <w:rFonts w:ascii="Arial"/>
          <w:sz w:val="21"/>
        </w:rPr>
      </w:pPr>
    </w:p>
    <w:p w14:paraId="26B273DF">
      <w:pPr>
        <w:pStyle w:val="2"/>
        <w:spacing w:before="78" w:line="219" w:lineRule="auto"/>
        <w:ind w:left="4810"/>
        <w:rPr>
          <w:sz w:val="24"/>
          <w:szCs w:val="24"/>
        </w:rPr>
      </w:pPr>
      <w:r>
        <w:rPr>
          <w:spacing w:val="2"/>
          <w:sz w:val="24"/>
          <w:szCs w:val="24"/>
        </w:rPr>
        <w:t>法人代表（或委托人</w:t>
      </w:r>
      <w:r>
        <w:rPr>
          <w:spacing w:val="-9"/>
          <w:sz w:val="24"/>
          <w:szCs w:val="24"/>
        </w:rPr>
        <w:t>）（</w:t>
      </w:r>
      <w:r>
        <w:rPr>
          <w:spacing w:val="2"/>
          <w:sz w:val="24"/>
          <w:szCs w:val="24"/>
        </w:rPr>
        <w:t>签字</w:t>
      </w:r>
      <w:r>
        <w:rPr>
          <w:spacing w:val="-9"/>
          <w:sz w:val="24"/>
          <w:szCs w:val="24"/>
        </w:rPr>
        <w:t>）：</w:t>
      </w:r>
    </w:p>
    <w:p w14:paraId="036A44F6">
      <w:pPr>
        <w:spacing w:line="284" w:lineRule="auto"/>
        <w:rPr>
          <w:rFonts w:ascii="Arial"/>
          <w:sz w:val="21"/>
        </w:rPr>
      </w:pPr>
    </w:p>
    <w:p w14:paraId="3AB84732">
      <w:pPr>
        <w:spacing w:line="284" w:lineRule="auto"/>
        <w:rPr>
          <w:rFonts w:ascii="Arial"/>
          <w:sz w:val="21"/>
        </w:rPr>
      </w:pPr>
    </w:p>
    <w:p w14:paraId="1A0F6303">
      <w:pPr>
        <w:pStyle w:val="2"/>
        <w:spacing w:before="78" w:line="219" w:lineRule="auto"/>
        <w:ind w:left="4809"/>
        <w:rPr>
          <w:sz w:val="24"/>
          <w:szCs w:val="24"/>
        </w:rPr>
      </w:pPr>
      <w:r>
        <w:rPr>
          <w:spacing w:val="-2"/>
          <w:sz w:val="24"/>
          <w:szCs w:val="24"/>
        </w:rPr>
        <w:t>承诺单位（盖章</w:t>
      </w:r>
      <w:r>
        <w:rPr>
          <w:spacing w:val="1"/>
          <w:sz w:val="24"/>
          <w:szCs w:val="24"/>
        </w:rPr>
        <w:t>）：</w:t>
      </w:r>
    </w:p>
    <w:p w14:paraId="5E829ED3">
      <w:pPr>
        <w:spacing w:line="285" w:lineRule="auto"/>
        <w:rPr>
          <w:rFonts w:ascii="Arial"/>
          <w:sz w:val="21"/>
        </w:rPr>
      </w:pPr>
    </w:p>
    <w:p w14:paraId="5B98740C">
      <w:pPr>
        <w:spacing w:line="285" w:lineRule="auto"/>
        <w:rPr>
          <w:rFonts w:ascii="Arial"/>
          <w:sz w:val="21"/>
        </w:rPr>
      </w:pPr>
    </w:p>
    <w:p w14:paraId="09E4F79A">
      <w:pPr>
        <w:pStyle w:val="2"/>
        <w:spacing w:before="79" w:line="219" w:lineRule="auto"/>
        <w:ind w:left="4810"/>
        <w:rPr>
          <w:sz w:val="24"/>
          <w:szCs w:val="24"/>
        </w:rPr>
      </w:pPr>
      <w:r>
        <w:rPr>
          <w:spacing w:val="-9"/>
          <w:sz w:val="24"/>
          <w:szCs w:val="24"/>
        </w:rPr>
        <w:t>年</w:t>
      </w:r>
      <w:r>
        <w:rPr>
          <w:spacing w:val="5"/>
          <w:sz w:val="24"/>
          <w:szCs w:val="24"/>
        </w:rPr>
        <w:t xml:space="preserve">   </w:t>
      </w:r>
      <w:r>
        <w:rPr>
          <w:spacing w:val="-9"/>
          <w:sz w:val="24"/>
          <w:szCs w:val="24"/>
        </w:rPr>
        <w:t>月</w:t>
      </w:r>
      <w:r>
        <w:rPr>
          <w:spacing w:val="12"/>
          <w:sz w:val="24"/>
          <w:szCs w:val="24"/>
        </w:rPr>
        <w:t xml:space="preserve">    </w:t>
      </w:r>
      <w:r>
        <w:rPr>
          <w:spacing w:val="-9"/>
          <w:sz w:val="24"/>
          <w:szCs w:val="24"/>
        </w:rPr>
        <w:t>日</w:t>
      </w:r>
    </w:p>
    <w:p w14:paraId="2EB327CD">
      <w:pPr>
        <w:spacing w:line="219" w:lineRule="auto"/>
        <w:rPr>
          <w:sz w:val="24"/>
          <w:szCs w:val="24"/>
        </w:rPr>
        <w:sectPr>
          <w:headerReference r:id="rId30" w:type="default"/>
          <w:footerReference r:id="rId31" w:type="default"/>
          <w:pgSz w:w="11906" w:h="16839"/>
          <w:pgMar w:top="1232" w:right="1065" w:bottom="1156" w:left="1320" w:header="851" w:footer="992" w:gutter="0"/>
          <w:cols w:space="720" w:num="1"/>
        </w:sectPr>
      </w:pPr>
    </w:p>
    <w:p w14:paraId="76BE2EAE">
      <w:pPr>
        <w:spacing w:line="287" w:lineRule="auto"/>
        <w:rPr>
          <w:rFonts w:ascii="Arial"/>
          <w:sz w:val="21"/>
        </w:rPr>
      </w:pPr>
    </w:p>
    <w:p w14:paraId="24872D3F">
      <w:pPr>
        <w:pStyle w:val="2"/>
        <w:spacing w:before="91" w:line="219" w:lineRule="auto"/>
        <w:ind w:left="46"/>
        <w:rPr>
          <w:sz w:val="28"/>
          <w:szCs w:val="28"/>
        </w:rPr>
      </w:pPr>
      <w:r>
        <w:rPr>
          <w:b/>
          <w:bCs/>
          <w:spacing w:val="-14"/>
          <w:sz w:val="28"/>
          <w:szCs w:val="28"/>
        </w:rPr>
        <w:t>附件三</w:t>
      </w:r>
    </w:p>
    <w:p w14:paraId="78CD26AB">
      <w:pPr>
        <w:pStyle w:val="2"/>
        <w:spacing w:before="291" w:line="220" w:lineRule="auto"/>
        <w:ind w:left="3683"/>
        <w:rPr>
          <w:sz w:val="28"/>
          <w:szCs w:val="28"/>
        </w:rPr>
      </w:pPr>
      <w:r>
        <w:rPr>
          <w:b/>
          <w:bCs/>
          <w:spacing w:val="-12"/>
          <w:sz w:val="28"/>
          <w:szCs w:val="28"/>
        </w:rPr>
        <w:t>廉</w:t>
      </w:r>
      <w:r>
        <w:rPr>
          <w:spacing w:val="15"/>
          <w:sz w:val="28"/>
          <w:szCs w:val="28"/>
        </w:rPr>
        <w:t xml:space="preserve"> </w:t>
      </w:r>
      <w:r>
        <w:rPr>
          <w:b/>
          <w:bCs/>
          <w:spacing w:val="-12"/>
          <w:sz w:val="28"/>
          <w:szCs w:val="28"/>
        </w:rPr>
        <w:t>洁</w:t>
      </w:r>
      <w:r>
        <w:rPr>
          <w:spacing w:val="13"/>
          <w:sz w:val="28"/>
          <w:szCs w:val="28"/>
        </w:rPr>
        <w:t xml:space="preserve"> </w:t>
      </w:r>
      <w:r>
        <w:rPr>
          <w:b/>
          <w:bCs/>
          <w:spacing w:val="-12"/>
          <w:sz w:val="28"/>
          <w:szCs w:val="28"/>
        </w:rPr>
        <w:t>协</w:t>
      </w:r>
      <w:r>
        <w:rPr>
          <w:spacing w:val="15"/>
          <w:sz w:val="28"/>
          <w:szCs w:val="28"/>
        </w:rPr>
        <w:t xml:space="preserve"> </w:t>
      </w:r>
      <w:r>
        <w:rPr>
          <w:b/>
          <w:bCs/>
          <w:spacing w:val="-12"/>
          <w:sz w:val="28"/>
          <w:szCs w:val="28"/>
        </w:rPr>
        <w:t>议</w:t>
      </w:r>
    </w:p>
    <w:p w14:paraId="3DBD83B5">
      <w:pPr>
        <w:pStyle w:val="2"/>
        <w:spacing w:before="232" w:line="219" w:lineRule="auto"/>
        <w:ind w:left="54"/>
        <w:rPr>
          <w:sz w:val="24"/>
          <w:szCs w:val="24"/>
        </w:rPr>
      </w:pPr>
      <w:r>
        <w:rPr>
          <w:spacing w:val="-3"/>
          <w:sz w:val="24"/>
          <w:szCs w:val="24"/>
        </w:rPr>
        <w:t>甲方：溧阳水务市政工程有限公司</w:t>
      </w:r>
    </w:p>
    <w:p w14:paraId="52543420">
      <w:pPr>
        <w:pStyle w:val="2"/>
        <w:spacing w:before="182" w:line="213" w:lineRule="auto"/>
        <w:ind w:left="46"/>
        <w:rPr>
          <w:sz w:val="24"/>
          <w:szCs w:val="24"/>
        </w:rPr>
      </w:pPr>
      <w:r>
        <w:rPr>
          <w:spacing w:val="-1"/>
          <w:sz w:val="24"/>
          <w:szCs w:val="24"/>
        </w:rPr>
        <w:t>乙方：</w:t>
      </w:r>
      <w:r>
        <w:rPr>
          <w:rFonts w:hint="default"/>
          <w:spacing w:val="-1"/>
          <w:sz w:val="24"/>
          <w:szCs w:val="24"/>
          <w:lang w:val="en-US" w:eastAsia="zh-CN"/>
        </w:rPr>
        <w:t>安徽诚成科技有限公司</w:t>
      </w:r>
    </w:p>
    <w:p w14:paraId="36F25058">
      <w:pPr>
        <w:pStyle w:val="2"/>
        <w:spacing w:before="191" w:line="360" w:lineRule="auto"/>
        <w:ind w:left="23" w:right="45" w:firstLine="482"/>
        <w:jc w:val="both"/>
        <w:rPr>
          <w:sz w:val="24"/>
          <w:szCs w:val="24"/>
        </w:rPr>
      </w:pPr>
      <w:r>
        <w:rPr>
          <w:spacing w:val="-2"/>
          <w:sz w:val="24"/>
          <w:szCs w:val="24"/>
        </w:rPr>
        <w:t>为了在工程建设中保持廉洁自律的工作作风，防止各种不正当</w:t>
      </w:r>
      <w:r>
        <w:rPr>
          <w:spacing w:val="-3"/>
          <w:sz w:val="24"/>
          <w:szCs w:val="24"/>
        </w:rPr>
        <w:t>行为的发生，根据国家和六安市有关建设工程承发包和廉政建设的各项规定以及《六安市建设工程承发包双方签订廉洁协议的暂行规定》，结合工程建设的特点，特订立本协议如下：</w:t>
      </w:r>
    </w:p>
    <w:p w14:paraId="7AC70F6E">
      <w:pPr>
        <w:pStyle w:val="2"/>
        <w:spacing w:before="1" w:line="289" w:lineRule="auto"/>
        <w:ind w:left="22" w:right="80" w:firstLine="4"/>
        <w:rPr>
          <w:sz w:val="24"/>
          <w:szCs w:val="24"/>
        </w:rPr>
      </w:pPr>
      <w:r>
        <w:rPr>
          <w:spacing w:val="-3"/>
          <w:sz w:val="24"/>
          <w:szCs w:val="24"/>
        </w:rPr>
        <w:t>一、甲乙双方应当自觉遵守国家和六安市关于建设工程承发包工作规则以</w:t>
      </w:r>
      <w:r>
        <w:rPr>
          <w:spacing w:val="-4"/>
          <w:sz w:val="24"/>
          <w:szCs w:val="24"/>
        </w:rPr>
        <w:t>及有关</w:t>
      </w:r>
      <w:r>
        <w:rPr>
          <w:spacing w:val="-1"/>
          <w:sz w:val="24"/>
          <w:szCs w:val="24"/>
        </w:rPr>
        <w:t>廉政建设的各项规定。</w:t>
      </w:r>
    </w:p>
    <w:p w14:paraId="279E586E">
      <w:pPr>
        <w:pStyle w:val="2"/>
        <w:spacing w:before="184" w:line="219" w:lineRule="auto"/>
        <w:ind w:left="27"/>
        <w:rPr>
          <w:sz w:val="24"/>
          <w:szCs w:val="24"/>
        </w:rPr>
      </w:pPr>
      <w:r>
        <w:rPr>
          <w:spacing w:val="-1"/>
          <w:sz w:val="24"/>
          <w:szCs w:val="24"/>
        </w:rPr>
        <w:t>二、甲方及其工作人员不得以任何形式向乙方索要和收受回扣等好处费。</w:t>
      </w:r>
    </w:p>
    <w:p w14:paraId="04469B51">
      <w:pPr>
        <w:pStyle w:val="2"/>
        <w:spacing w:before="182" w:line="290" w:lineRule="auto"/>
        <w:ind w:left="23" w:right="80"/>
        <w:rPr>
          <w:sz w:val="24"/>
          <w:szCs w:val="24"/>
        </w:rPr>
      </w:pPr>
      <w:r>
        <w:rPr>
          <w:spacing w:val="-3"/>
          <w:sz w:val="24"/>
          <w:szCs w:val="24"/>
        </w:rPr>
        <w:t>三、甲方工作人员应当保持与乙方的正常业务交往，不得接受乙方的礼金、有价</w:t>
      </w:r>
      <w:r>
        <w:rPr>
          <w:spacing w:val="-1"/>
          <w:sz w:val="24"/>
          <w:szCs w:val="24"/>
        </w:rPr>
        <w:t>证券和贵重物品，不得在乙方报销任何应由个人支付的费用。</w:t>
      </w:r>
    </w:p>
    <w:p w14:paraId="062AA873">
      <w:pPr>
        <w:pStyle w:val="2"/>
        <w:spacing w:before="183" w:line="219" w:lineRule="auto"/>
        <w:ind w:left="46"/>
        <w:rPr>
          <w:sz w:val="24"/>
          <w:szCs w:val="24"/>
        </w:rPr>
      </w:pPr>
      <w:r>
        <w:rPr>
          <w:spacing w:val="-1"/>
          <w:sz w:val="24"/>
          <w:szCs w:val="24"/>
        </w:rPr>
        <w:t>四、甲方工作人员不得参加可能对公正执行公务有影响的宴请和娱乐活动。</w:t>
      </w:r>
    </w:p>
    <w:p w14:paraId="612DD2E3">
      <w:pPr>
        <w:pStyle w:val="2"/>
        <w:spacing w:before="184" w:line="289" w:lineRule="auto"/>
        <w:ind w:left="42" w:right="80" w:hanging="15"/>
        <w:rPr>
          <w:sz w:val="24"/>
          <w:szCs w:val="24"/>
        </w:rPr>
      </w:pPr>
      <w:r>
        <w:rPr>
          <w:spacing w:val="-3"/>
          <w:sz w:val="24"/>
          <w:szCs w:val="24"/>
        </w:rPr>
        <w:t>五、甲方工作人员不得要求或者接受乙方为其住房装修、婚丧嫁娶，家属</w:t>
      </w:r>
      <w:r>
        <w:rPr>
          <w:spacing w:val="-4"/>
          <w:sz w:val="24"/>
          <w:szCs w:val="24"/>
        </w:rPr>
        <w:t>和子女</w:t>
      </w:r>
      <w:r>
        <w:rPr>
          <w:spacing w:val="-2"/>
          <w:sz w:val="24"/>
          <w:szCs w:val="24"/>
        </w:rPr>
        <w:t>的工作安排以及出国等提供方便。</w:t>
      </w:r>
    </w:p>
    <w:p w14:paraId="2730B8DF">
      <w:pPr>
        <w:pStyle w:val="2"/>
        <w:spacing w:before="184" w:line="289" w:lineRule="auto"/>
        <w:ind w:left="23" w:right="80" w:firstLine="1"/>
        <w:rPr>
          <w:sz w:val="24"/>
          <w:szCs w:val="24"/>
        </w:rPr>
      </w:pPr>
      <w:r>
        <w:rPr>
          <w:spacing w:val="-3"/>
          <w:sz w:val="24"/>
          <w:szCs w:val="24"/>
        </w:rPr>
        <w:t>六、甲方工作人员不得向乙方介绍家属或者亲友从事与甲方工程有关的材料设备</w:t>
      </w:r>
      <w:r>
        <w:rPr>
          <w:spacing w:val="-1"/>
          <w:sz w:val="24"/>
          <w:szCs w:val="24"/>
        </w:rPr>
        <w:t>供应，工程分包等经济活动。</w:t>
      </w:r>
    </w:p>
    <w:p w14:paraId="1A1A1DAB">
      <w:pPr>
        <w:pStyle w:val="2"/>
        <w:spacing w:before="184" w:line="289" w:lineRule="auto"/>
        <w:ind w:left="53" w:right="80" w:hanging="31"/>
        <w:rPr>
          <w:sz w:val="24"/>
          <w:szCs w:val="24"/>
        </w:rPr>
      </w:pPr>
      <w:r>
        <w:rPr>
          <w:spacing w:val="-3"/>
          <w:sz w:val="24"/>
          <w:szCs w:val="24"/>
        </w:rPr>
        <w:t>七、乙方应当通过正常途径开展相对业务工作，不得为获取某些不正当利益而向</w:t>
      </w:r>
      <w:r>
        <w:rPr>
          <w:spacing w:val="-2"/>
          <w:sz w:val="24"/>
          <w:szCs w:val="24"/>
        </w:rPr>
        <w:t>甲方工作人员赠送礼金、有价证券和贵重物品等。</w:t>
      </w:r>
    </w:p>
    <w:p w14:paraId="42FBD7F5">
      <w:pPr>
        <w:pStyle w:val="2"/>
        <w:spacing w:before="186" w:line="289" w:lineRule="auto"/>
        <w:ind w:left="23" w:firstLine="3"/>
        <w:rPr>
          <w:sz w:val="24"/>
          <w:szCs w:val="24"/>
        </w:rPr>
      </w:pPr>
      <w:r>
        <w:rPr>
          <w:spacing w:val="-3"/>
          <w:sz w:val="24"/>
          <w:szCs w:val="24"/>
        </w:rPr>
        <w:t>八、乙方不得为谋取私利擅自与甲方工作人员就工程承包、工程费用、材</w:t>
      </w:r>
      <w:r>
        <w:rPr>
          <w:spacing w:val="-4"/>
          <w:sz w:val="24"/>
          <w:szCs w:val="24"/>
        </w:rPr>
        <w:t>料设备</w:t>
      </w:r>
      <w:r>
        <w:rPr>
          <w:spacing w:val="-7"/>
          <w:sz w:val="24"/>
          <w:szCs w:val="24"/>
        </w:rPr>
        <w:t>供应、工程量变动、工程验收、工程质量问题处理等进</w:t>
      </w:r>
      <w:r>
        <w:rPr>
          <w:spacing w:val="-8"/>
          <w:sz w:val="24"/>
          <w:szCs w:val="24"/>
        </w:rPr>
        <w:t>行私下商谈或者达成默契。</w:t>
      </w:r>
    </w:p>
    <w:p w14:paraId="59E6D7F7">
      <w:pPr>
        <w:pStyle w:val="2"/>
        <w:spacing w:before="182" w:line="290" w:lineRule="auto"/>
        <w:ind w:left="21" w:right="80" w:firstLine="7"/>
        <w:rPr>
          <w:sz w:val="24"/>
          <w:szCs w:val="24"/>
        </w:rPr>
      </w:pPr>
      <w:r>
        <w:rPr>
          <w:spacing w:val="-3"/>
          <w:sz w:val="24"/>
          <w:szCs w:val="24"/>
        </w:rPr>
        <w:t>九、乙方不得以洽谈业务、签订经济合同为借口，邀请甲方工作人员</w:t>
      </w:r>
      <w:r>
        <w:rPr>
          <w:spacing w:val="-4"/>
          <w:sz w:val="24"/>
          <w:szCs w:val="24"/>
        </w:rPr>
        <w:t>外出旅游和</w:t>
      </w:r>
      <w:r>
        <w:rPr>
          <w:spacing w:val="-1"/>
          <w:sz w:val="24"/>
          <w:szCs w:val="24"/>
        </w:rPr>
        <w:t>进入营业性高档娱乐场所。</w:t>
      </w:r>
    </w:p>
    <w:p w14:paraId="34E0BA89">
      <w:pPr>
        <w:pStyle w:val="2"/>
        <w:spacing w:before="182" w:line="290" w:lineRule="auto"/>
        <w:ind w:left="27" w:right="80" w:hanging="3"/>
        <w:rPr>
          <w:sz w:val="24"/>
          <w:szCs w:val="24"/>
        </w:rPr>
      </w:pPr>
      <w:r>
        <w:rPr>
          <w:spacing w:val="-3"/>
          <w:sz w:val="24"/>
          <w:szCs w:val="24"/>
        </w:rPr>
        <w:t>十、乙方不得为甲方单位和个人购置或者提供通讯工具、交通工具、家电、高档</w:t>
      </w:r>
      <w:r>
        <w:rPr>
          <w:spacing w:val="-2"/>
          <w:sz w:val="24"/>
          <w:szCs w:val="24"/>
        </w:rPr>
        <w:t>办公用品等物品。</w:t>
      </w:r>
    </w:p>
    <w:p w14:paraId="5BF7220D">
      <w:pPr>
        <w:pStyle w:val="2"/>
        <w:spacing w:before="182" w:line="290" w:lineRule="auto"/>
        <w:ind w:left="22" w:right="80" w:firstLine="1"/>
        <w:rPr>
          <w:sz w:val="24"/>
          <w:szCs w:val="24"/>
        </w:rPr>
      </w:pPr>
      <w:r>
        <w:rPr>
          <w:spacing w:val="-3"/>
          <w:sz w:val="24"/>
          <w:szCs w:val="24"/>
        </w:rPr>
        <w:t>十一、乙方不得以回扣返还资金方式给甲方项目有关人员，如发现则扣除乙方工程总结算款</w:t>
      </w:r>
      <w:r>
        <w:rPr>
          <w:spacing w:val="-46"/>
          <w:sz w:val="24"/>
          <w:szCs w:val="24"/>
        </w:rPr>
        <w:t xml:space="preserve"> </w:t>
      </w:r>
      <w:r>
        <w:rPr>
          <w:spacing w:val="-3"/>
          <w:sz w:val="24"/>
          <w:szCs w:val="24"/>
        </w:rPr>
        <w:t>5%。</w:t>
      </w:r>
    </w:p>
    <w:p w14:paraId="73E6A969">
      <w:pPr>
        <w:spacing w:line="290" w:lineRule="auto"/>
        <w:rPr>
          <w:sz w:val="24"/>
          <w:szCs w:val="24"/>
        </w:rPr>
        <w:sectPr>
          <w:headerReference r:id="rId32" w:type="default"/>
          <w:footerReference r:id="rId33" w:type="default"/>
          <w:pgSz w:w="11906" w:h="16839"/>
          <w:pgMar w:top="1232" w:right="1719" w:bottom="1157" w:left="1785" w:header="851" w:footer="992" w:gutter="0"/>
          <w:cols w:space="720" w:num="1"/>
        </w:sectPr>
      </w:pPr>
    </w:p>
    <w:p w14:paraId="42F5582D">
      <w:pPr>
        <w:spacing w:line="242" w:lineRule="auto"/>
        <w:rPr>
          <w:rFonts w:ascii="Arial"/>
          <w:sz w:val="21"/>
        </w:rPr>
      </w:pPr>
    </w:p>
    <w:p w14:paraId="0C0FA43D">
      <w:pPr>
        <w:pStyle w:val="2"/>
        <w:spacing w:before="78" w:line="313" w:lineRule="auto"/>
        <w:ind w:left="24" w:right="13"/>
        <w:rPr>
          <w:sz w:val="24"/>
          <w:szCs w:val="24"/>
        </w:rPr>
      </w:pPr>
      <w:r>
        <w:rPr>
          <w:spacing w:val="-3"/>
          <w:sz w:val="24"/>
          <w:szCs w:val="24"/>
        </w:rPr>
        <w:t>十二、乙方如发现甲方工作人员有违反上述协议者，应向甲方领导或者甲方上级单位举报。甲方不得找任何借口对乙方进行报复。甲方对举报属实和严格遵守廉</w:t>
      </w:r>
      <w:r>
        <w:rPr>
          <w:spacing w:val="-1"/>
          <w:sz w:val="24"/>
          <w:szCs w:val="24"/>
        </w:rPr>
        <w:t>洁协议的乙方，在同等条件下给予承接后续工程的优先邀请投标权。</w:t>
      </w:r>
    </w:p>
    <w:p w14:paraId="782A2302">
      <w:pPr>
        <w:pStyle w:val="2"/>
        <w:spacing w:before="181" w:line="325" w:lineRule="auto"/>
        <w:ind w:left="24" w:right="13"/>
        <w:rPr>
          <w:sz w:val="24"/>
          <w:szCs w:val="24"/>
        </w:rPr>
      </w:pPr>
      <w:r>
        <w:rPr>
          <w:spacing w:val="-3"/>
          <w:sz w:val="24"/>
          <w:szCs w:val="24"/>
        </w:rPr>
        <w:t>十三、甲方发现乙方有违反本协议或者采用不正当的手段行贿甲方工作人员，甲</w:t>
      </w:r>
      <w:r>
        <w:rPr>
          <w:spacing w:val="-1"/>
          <w:sz w:val="24"/>
          <w:szCs w:val="24"/>
        </w:rPr>
        <w:t>方根据具体情节和造成的后果追究乙方工程总造价</w:t>
      </w:r>
      <w:r>
        <w:rPr>
          <w:spacing w:val="-33"/>
          <w:sz w:val="24"/>
          <w:szCs w:val="24"/>
        </w:rPr>
        <w:t xml:space="preserve"> </w:t>
      </w:r>
      <w:r>
        <w:rPr>
          <w:spacing w:val="-1"/>
          <w:sz w:val="24"/>
          <w:szCs w:val="24"/>
        </w:rPr>
        <w:t>1～5％的违约金。</w:t>
      </w:r>
      <w:r>
        <w:rPr>
          <w:spacing w:val="-2"/>
          <w:sz w:val="24"/>
          <w:szCs w:val="24"/>
        </w:rPr>
        <w:t>由此给甲</w:t>
      </w:r>
      <w:r>
        <w:rPr>
          <w:spacing w:val="-3"/>
          <w:sz w:val="24"/>
          <w:szCs w:val="24"/>
        </w:rPr>
        <w:t>方单位造成的损失均由乙方承担，乙方用不正当手段获取的非法所得由甲方单位予以追缴。</w:t>
      </w:r>
    </w:p>
    <w:p w14:paraId="4184EC33">
      <w:pPr>
        <w:pStyle w:val="2"/>
        <w:spacing w:before="182" w:line="290" w:lineRule="auto"/>
        <w:ind w:left="23" w:right="13"/>
        <w:rPr>
          <w:sz w:val="24"/>
          <w:szCs w:val="24"/>
        </w:rPr>
      </w:pPr>
      <w:r>
        <w:rPr>
          <w:spacing w:val="-3"/>
          <w:sz w:val="24"/>
          <w:szCs w:val="24"/>
        </w:rPr>
        <w:t>十四、本廉洁协议作为原合同的附件，与原合同具有同等法律效力。经协议双方</w:t>
      </w:r>
      <w:r>
        <w:rPr>
          <w:spacing w:val="-2"/>
          <w:sz w:val="24"/>
          <w:szCs w:val="24"/>
        </w:rPr>
        <w:t>签署后立即生效。</w:t>
      </w:r>
    </w:p>
    <w:p w14:paraId="1D65C325">
      <w:pPr>
        <w:spacing w:line="258" w:lineRule="auto"/>
        <w:rPr>
          <w:rFonts w:ascii="Arial"/>
          <w:sz w:val="21"/>
        </w:rPr>
      </w:pPr>
    </w:p>
    <w:p w14:paraId="75662896">
      <w:pPr>
        <w:spacing w:line="258" w:lineRule="auto"/>
        <w:rPr>
          <w:rFonts w:ascii="Arial"/>
          <w:sz w:val="21"/>
        </w:rPr>
      </w:pPr>
    </w:p>
    <w:p w14:paraId="3318CC5B">
      <w:pPr>
        <w:spacing w:line="258" w:lineRule="auto"/>
        <w:rPr>
          <w:rFonts w:ascii="Arial"/>
          <w:sz w:val="21"/>
        </w:rPr>
      </w:pPr>
    </w:p>
    <w:p w14:paraId="4EE03E52">
      <w:pPr>
        <w:spacing w:line="259" w:lineRule="auto"/>
        <w:rPr>
          <w:rFonts w:ascii="Arial"/>
          <w:sz w:val="21"/>
        </w:rPr>
      </w:pPr>
    </w:p>
    <w:p w14:paraId="3111E71F">
      <w:pPr>
        <w:pStyle w:val="2"/>
        <w:spacing w:before="78" w:line="219" w:lineRule="auto"/>
        <w:ind w:left="534"/>
        <w:rPr>
          <w:sz w:val="24"/>
          <w:szCs w:val="24"/>
        </w:rPr>
      </w:pPr>
      <w:r>
        <w:rPr>
          <w:spacing w:val="1"/>
          <w:sz w:val="24"/>
          <w:szCs w:val="24"/>
        </w:rPr>
        <w:t>甲方</w:t>
      </w:r>
      <w:r>
        <w:rPr>
          <w:spacing w:val="-18"/>
          <w:sz w:val="24"/>
          <w:szCs w:val="24"/>
        </w:rPr>
        <w:t>：（</w:t>
      </w:r>
      <w:r>
        <w:rPr>
          <w:spacing w:val="1"/>
          <w:sz w:val="24"/>
          <w:szCs w:val="24"/>
        </w:rPr>
        <w:t xml:space="preserve">盖章）                       </w:t>
      </w:r>
      <w:r>
        <w:rPr>
          <w:sz w:val="24"/>
          <w:szCs w:val="24"/>
        </w:rPr>
        <w:t xml:space="preserve">       乙方</w:t>
      </w:r>
      <w:r>
        <w:rPr>
          <w:spacing w:val="-18"/>
          <w:sz w:val="24"/>
          <w:szCs w:val="24"/>
        </w:rPr>
        <w:t>：（</w:t>
      </w:r>
      <w:r>
        <w:rPr>
          <w:sz w:val="24"/>
          <w:szCs w:val="24"/>
        </w:rPr>
        <w:t>盖章）</w:t>
      </w:r>
    </w:p>
    <w:sectPr>
      <w:headerReference r:id="rId34" w:type="default"/>
      <w:footerReference r:id="rId35" w:type="default"/>
      <w:pgSz w:w="11906" w:h="16839"/>
      <w:pgMar w:top="1232" w:right="1785" w:bottom="1156" w:left="1785"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8F3AA">
    <w:pPr>
      <w:spacing w:line="168" w:lineRule="auto"/>
      <w:ind w:left="4731"/>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5D24">
    <w:pPr>
      <w:spacing w:line="168" w:lineRule="auto"/>
      <w:ind w:left="4683"/>
      <w:rPr>
        <w:rFonts w:ascii="Calibri" w:hAnsi="Calibri" w:eastAsia="Calibri" w:cs="Calibri"/>
        <w:sz w:val="18"/>
        <w:szCs w:val="18"/>
      </w:rPr>
    </w:pPr>
    <w:r>
      <w:rPr>
        <w:rFonts w:ascii="Calibri" w:hAnsi="Calibri" w:eastAsia="Calibri" w:cs="Calibri"/>
        <w:spacing w:val="-8"/>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75AF9">
    <w:pPr>
      <w:spacing w:line="169" w:lineRule="auto"/>
      <w:ind w:left="4683"/>
      <w:rPr>
        <w:rFonts w:ascii="Calibri" w:hAnsi="Calibri" w:eastAsia="Calibri" w:cs="Calibri"/>
        <w:sz w:val="18"/>
        <w:szCs w:val="18"/>
      </w:rPr>
    </w:pPr>
    <w:r>
      <w:rPr>
        <w:rFonts w:ascii="Calibri" w:hAnsi="Calibri" w:eastAsia="Calibri" w:cs="Calibri"/>
        <w:spacing w:val="-8"/>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E3879">
    <w:pPr>
      <w:spacing w:line="169" w:lineRule="auto"/>
      <w:ind w:left="4683"/>
      <w:rPr>
        <w:rFonts w:ascii="Calibri" w:hAnsi="Calibri" w:eastAsia="Calibri" w:cs="Calibri"/>
        <w:sz w:val="18"/>
        <w:szCs w:val="18"/>
      </w:rPr>
    </w:pPr>
    <w:r>
      <w:rPr>
        <w:rFonts w:ascii="Calibri" w:hAnsi="Calibri" w:eastAsia="Calibri" w:cs="Calibri"/>
        <w:spacing w:val="-8"/>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4153">
    <w:pPr>
      <w:spacing w:line="168" w:lineRule="auto"/>
      <w:ind w:left="4683"/>
      <w:rPr>
        <w:rFonts w:ascii="Calibri" w:hAnsi="Calibri" w:eastAsia="Calibri" w:cs="Calibri"/>
        <w:sz w:val="18"/>
        <w:szCs w:val="18"/>
      </w:rPr>
    </w:pPr>
    <w:r>
      <w:rPr>
        <w:rFonts w:ascii="Calibri" w:hAnsi="Calibri" w:eastAsia="Calibri" w:cs="Calibri"/>
        <w:spacing w:val="-8"/>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14CA">
    <w:pPr>
      <w:spacing w:line="168" w:lineRule="auto"/>
      <w:ind w:left="4683"/>
      <w:rPr>
        <w:rFonts w:ascii="Calibri" w:hAnsi="Calibri" w:eastAsia="Calibri" w:cs="Calibri"/>
        <w:sz w:val="18"/>
        <w:szCs w:val="18"/>
      </w:rPr>
    </w:pPr>
    <w:r>
      <w:rPr>
        <w:rFonts w:ascii="Calibri" w:hAnsi="Calibri" w:eastAsia="Calibri" w:cs="Calibri"/>
        <w:spacing w:val="-8"/>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0087">
    <w:pPr>
      <w:spacing w:line="169" w:lineRule="auto"/>
      <w:ind w:left="4090"/>
      <w:rPr>
        <w:rFonts w:ascii="Calibri" w:hAnsi="Calibri" w:eastAsia="Calibri" w:cs="Calibri"/>
        <w:sz w:val="18"/>
        <w:szCs w:val="18"/>
      </w:rPr>
    </w:pPr>
    <w:r>
      <w:rPr>
        <w:rFonts w:ascii="Calibri" w:hAnsi="Calibri" w:eastAsia="Calibri" w:cs="Calibri"/>
        <w:spacing w:val="-8"/>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606A">
    <w:pPr>
      <w:spacing w:line="168" w:lineRule="auto"/>
      <w:ind w:left="4090"/>
      <w:rPr>
        <w:rFonts w:ascii="Calibri" w:hAnsi="Calibri" w:eastAsia="Calibri" w:cs="Calibri"/>
        <w:sz w:val="18"/>
        <w:szCs w:val="18"/>
      </w:rPr>
    </w:pPr>
    <w:r>
      <w:rPr>
        <w:rFonts w:ascii="Calibri" w:hAnsi="Calibri" w:eastAsia="Calibri" w:cs="Calibri"/>
        <w:spacing w:val="-8"/>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62C2">
    <w:pPr>
      <w:spacing w:line="169" w:lineRule="auto"/>
      <w:ind w:left="4837"/>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E51CE">
    <w:pPr>
      <w:spacing w:line="168" w:lineRule="auto"/>
      <w:ind w:left="4720"/>
      <w:rPr>
        <w:rFonts w:ascii="Calibri" w:hAnsi="Calibri" w:eastAsia="Calibri" w:cs="Calibri"/>
        <w:sz w:val="18"/>
        <w:szCs w:val="18"/>
      </w:rPr>
    </w:pPr>
    <w:r>
      <w:rPr>
        <w:rFonts w:ascii="Calibri" w:hAnsi="Calibri" w:eastAsia="Calibri" w:cs="Calibri"/>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5B927">
    <w:pPr>
      <w:spacing w:line="167" w:lineRule="auto"/>
      <w:ind w:left="4724"/>
      <w:rPr>
        <w:rFonts w:ascii="Calibri" w:hAnsi="Calibri" w:eastAsia="Calibri" w:cs="Calibri"/>
        <w:sz w:val="18"/>
        <w:szCs w:val="18"/>
      </w:rPr>
    </w:pPr>
    <w:r>
      <w:rPr>
        <w:rFonts w:ascii="Calibri" w:hAnsi="Calibri" w:eastAsia="Calibri" w:cs="Calibri"/>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0D9E">
    <w:pPr>
      <w:spacing w:line="169" w:lineRule="auto"/>
      <w:ind w:left="4725"/>
      <w:rPr>
        <w:rFonts w:ascii="Calibri" w:hAnsi="Calibri" w:eastAsia="Calibri" w:cs="Calibri"/>
        <w:sz w:val="18"/>
        <w:szCs w:val="18"/>
      </w:rPr>
    </w:pPr>
    <w:r>
      <w:rPr>
        <w:rFonts w:ascii="Calibri" w:hAnsi="Calibri" w:eastAsia="Calibri" w:cs="Calibri"/>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35AF">
    <w:pPr>
      <w:spacing w:line="167" w:lineRule="auto"/>
      <w:ind w:left="4724"/>
      <w:rPr>
        <w:rFonts w:ascii="Calibri" w:hAnsi="Calibri" w:eastAsia="Calibri" w:cs="Calibri"/>
        <w:sz w:val="18"/>
        <w:szCs w:val="18"/>
      </w:rPr>
    </w:pPr>
    <w:r>
      <w:rPr>
        <w:rFonts w:ascii="Calibri" w:hAnsi="Calibri" w:eastAsia="Calibri" w:cs="Calibri"/>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C485">
    <w:pPr>
      <w:spacing w:line="169" w:lineRule="auto"/>
      <w:ind w:left="4723"/>
      <w:rPr>
        <w:rFonts w:ascii="Calibri" w:hAnsi="Calibri" w:eastAsia="Calibri" w:cs="Calibri"/>
        <w:sz w:val="18"/>
        <w:szCs w:val="18"/>
      </w:rPr>
    </w:pPr>
    <w:r>
      <w:rPr>
        <w:rFonts w:ascii="Calibri" w:hAnsi="Calibri" w:eastAsia="Calibri" w:cs="Calibri"/>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0336">
    <w:pPr>
      <w:spacing w:line="169" w:lineRule="auto"/>
      <w:ind w:left="4723"/>
      <w:rPr>
        <w:rFonts w:ascii="Calibri" w:hAnsi="Calibri" w:eastAsia="Calibri" w:cs="Calibri"/>
        <w:sz w:val="18"/>
        <w:szCs w:val="18"/>
      </w:rPr>
    </w:pPr>
    <w:r>
      <w:rPr>
        <w:rFonts w:ascii="Calibri" w:hAnsi="Calibri" w:eastAsia="Calibri" w:cs="Calibri"/>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37E44">
    <w:pPr>
      <w:spacing w:line="169" w:lineRule="auto"/>
      <w:ind w:left="4683"/>
      <w:rPr>
        <w:rFonts w:ascii="Calibri" w:hAnsi="Calibri" w:eastAsia="Calibri" w:cs="Calibri"/>
        <w:sz w:val="18"/>
        <w:szCs w:val="18"/>
      </w:rPr>
    </w:pPr>
    <w:r>
      <w:rPr>
        <w:rFonts w:ascii="Calibri" w:hAnsi="Calibri" w:eastAsia="Calibri" w:cs="Calibri"/>
        <w:spacing w:val="-8"/>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C0413">
    <w:pPr>
      <w:spacing w:line="352" w:lineRule="exact"/>
    </w:pPr>
    <w:r>
      <w:pict>
        <v:shape id="_x0000_s4097" o:spid="_x0000_s4097" style="position:absolute;left:0pt;margin-left:66.05pt;margin-top:61.15pt;height:0.5pt;width:476pt;mso-position-horizontal-relative:page;mso-position-vertical-relative:page;z-index:251659264;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452372" cy="224028"/>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BECBF">
    <w:pPr>
      <w:spacing w:line="352" w:lineRule="exact"/>
    </w:pPr>
    <w:r>
      <w:pict>
        <v:shape id="_x0000_s4106" o:spid="_x0000_s4106" style="position:absolute;left:0pt;margin-left:66.05pt;margin-top:61.15pt;height:0.5pt;width:476pt;mso-position-horizontal-relative:page;mso-position-vertical-relative:page;z-index:251662336;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3" name="IM 8"/>
          <wp:cNvGraphicFramePr/>
          <a:graphic xmlns:a="http://schemas.openxmlformats.org/drawingml/2006/main">
            <a:graphicData uri="http://schemas.openxmlformats.org/drawingml/2006/picture">
              <pic:pic xmlns:pic="http://schemas.openxmlformats.org/drawingml/2006/picture">
                <pic:nvPicPr>
                  <pic:cNvPr id="3" name="IM 8"/>
                  <pic:cNvPicPr/>
                </pic:nvPicPr>
                <pic:blipFill>
                  <a:blip r:embed="rId1"/>
                  <a:stretch>
                    <a:fillRect/>
                  </a:stretch>
                </pic:blipFill>
                <pic:spPr>
                  <a:xfrm>
                    <a:off x="0" y="0"/>
                    <a:ext cx="1452372" cy="224028"/>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0FCC">
    <w:pPr>
      <w:spacing w:line="352" w:lineRule="exact"/>
    </w:pPr>
    <w:r>
      <w:pict>
        <v:shape id="_x0000_s4107" o:spid="_x0000_s4107" style="position:absolute;left:0pt;margin-left:66.05pt;margin-top:61.15pt;height:0.5pt;width:476pt;mso-position-horizontal-relative:page;mso-position-vertical-relative:page;z-index:251667456;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1452372" cy="224028"/>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4E2F">
    <w:pPr>
      <w:spacing w:line="352" w:lineRule="exact"/>
    </w:pPr>
    <w:r>
      <w:pict>
        <v:shape id="_x0000_s4108" o:spid="_x0000_s4108" style="position:absolute;left:0pt;margin-left:66.05pt;margin-top:61.15pt;height:0.5pt;width:476pt;mso-position-horizontal-relative:page;mso-position-vertical-relative:page;z-index:251668480;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1452372" cy="224028"/>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7147">
    <w:pPr>
      <w:spacing w:line="352" w:lineRule="exact"/>
    </w:pPr>
    <w:r>
      <w:pict>
        <v:shape id="_x0000_s4109" o:spid="_x0000_s4109" style="position:absolute;left:0pt;margin-left:66.05pt;margin-top:61.15pt;height:0.5pt;width:476pt;mso-position-horizontal-relative:page;mso-position-vertical-relative:page;z-index:251667456;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5" name="IM 18"/>
          <wp:cNvGraphicFramePr/>
          <a:graphic xmlns:a="http://schemas.openxmlformats.org/drawingml/2006/main">
            <a:graphicData uri="http://schemas.openxmlformats.org/drawingml/2006/picture">
              <pic:pic xmlns:pic="http://schemas.openxmlformats.org/drawingml/2006/picture">
                <pic:nvPicPr>
                  <pic:cNvPr id="5" name="IM 18"/>
                  <pic:cNvPicPr/>
                </pic:nvPicPr>
                <pic:blipFill>
                  <a:blip r:embed="rId1"/>
                  <a:stretch>
                    <a:fillRect/>
                  </a:stretch>
                </pic:blipFill>
                <pic:spPr>
                  <a:xfrm>
                    <a:off x="0" y="0"/>
                    <a:ext cx="1452372" cy="224028"/>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668A">
    <w:pPr>
      <w:spacing w:line="352" w:lineRule="exact"/>
      <w:ind w:firstLine="14"/>
    </w:pPr>
    <w:r>
      <w:pict>
        <v:shape id="_x0000_s4110" o:spid="_x0000_s4110" style="position:absolute;left:0pt;margin-left:90pt;margin-top:61.15pt;height:0.5pt;width:415.3pt;mso-position-horizontal-relative:page;mso-position-vertical-relative:page;z-index:251669504;mso-width-relative:page;mso-height-relative:page;" fillcolor="#000000" filled="t" stroked="f" coordsize="8305,10" o:allowincell="f" path="m0,0l8305,0,8305,9,0,9,0,0xe">
          <v:path/>
          <v:fill on="t" focussize="0,0"/>
          <v:stroke on="f"/>
          <v:imagedata o:title=""/>
          <o:lock v:ext="edit"/>
        </v:shape>
      </w:pict>
    </w:r>
    <w:r>
      <w:rPr>
        <w:position w:val="-7"/>
      </w:rPr>
      <w:drawing>
        <wp:inline distT="0" distB="0" distL="0" distR="0">
          <wp:extent cx="1452245" cy="2235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1452372" cy="224028"/>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1469">
    <w:pPr>
      <w:spacing w:line="352" w:lineRule="exact"/>
      <w:ind w:firstLine="14"/>
    </w:pPr>
    <w:r>
      <w:pict>
        <v:shape id="_x0000_s4111" o:spid="_x0000_s4111" style="position:absolute;left:0pt;margin-left:90pt;margin-top:61.15pt;height:0.5pt;width:415.3pt;mso-position-horizontal-relative:page;mso-position-vertical-relative:page;z-index:251670528;mso-width-relative:page;mso-height-relative:page;" fillcolor="#000000" filled="t" stroked="f" coordsize="8305,10" o:allowincell="f" path="m0,0l8305,0,8305,9,0,9,0,0xe">
          <v:path/>
          <v:fill on="t" focussize="0,0"/>
          <v:stroke on="f"/>
          <v:imagedata o:title=""/>
          <o:lock v:ext="edit"/>
        </v:shape>
      </w:pict>
    </w:r>
    <w:r>
      <w:rPr>
        <w:position w:val="-7"/>
      </w:rPr>
      <w:drawing>
        <wp:inline distT="0" distB="0" distL="0" distR="0">
          <wp:extent cx="1452245" cy="2235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1452372" cy="22402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C7A0">
    <w:pPr>
      <w:spacing w:line="352" w:lineRule="exact"/>
      <w:ind w:firstLine="111"/>
    </w:pPr>
    <w:r>
      <w:pict>
        <v:shape id="_x0000_s4098" o:spid="_x0000_s4098" style="position:absolute;left:0pt;margin-left:66.05pt;margin-top:61.15pt;height:0.5pt;width:476pt;mso-position-horizontal-relative:page;mso-position-vertical-relative:page;z-index:251660288;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1452372" cy="22402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D3BEB">
    <w:pPr>
      <w:spacing w:line="352" w:lineRule="exact"/>
    </w:pPr>
    <w:r>
      <w:pict>
        <v:shape id="_x0000_s4099" o:spid="_x0000_s4099" style="position:absolute;left:0pt;margin-left:66.05pt;margin-top:61.15pt;height:0.5pt;width:476pt;mso-position-horizontal-relative:page;mso-position-vertical-relative:page;z-index:251661312;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1452372" cy="224028"/>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FE13">
    <w:pPr>
      <w:spacing w:line="352" w:lineRule="exact"/>
    </w:pPr>
    <w:r>
      <w:pict>
        <v:shape id="_x0000_s4100" o:spid="_x0000_s4100" style="position:absolute;left:0pt;margin-left:66.05pt;margin-top:61.15pt;height:0.5pt;width:476pt;mso-position-horizontal-relative:page;mso-position-vertical-relative:page;z-index:251662336;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1452372" cy="224028"/>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E16F">
    <w:pPr>
      <w:spacing w:line="352" w:lineRule="exact"/>
    </w:pPr>
    <w:r>
      <w:pict>
        <v:shape id="_x0000_s4101" o:spid="_x0000_s4101" style="position:absolute;left:0pt;margin-left:66.05pt;margin-top:61.15pt;height:0.5pt;width:476pt;mso-position-horizontal-relative:page;mso-position-vertical-relative:page;z-index:251663360;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1452372" cy="224028"/>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1C0D">
    <w:pPr>
      <w:spacing w:line="352" w:lineRule="exact"/>
    </w:pPr>
    <w:r>
      <w:pict>
        <v:shape id="_x0000_s4102" o:spid="_x0000_s4102" style="position:absolute;left:0pt;margin-left:66.05pt;margin-top:61.15pt;height:0.5pt;width:476pt;mso-position-horizontal-relative:page;mso-position-vertical-relative:page;z-index:251664384;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1452372" cy="224028"/>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EE8CC">
    <w:pPr>
      <w:spacing w:line="352" w:lineRule="exact"/>
    </w:pPr>
    <w:r>
      <w:pict>
        <v:shape id="_x0000_s4103" o:spid="_x0000_s4103" style="position:absolute;left:0pt;margin-left:66.05pt;margin-top:61.15pt;height:0.5pt;width:476pt;mso-position-horizontal-relative:page;mso-position-vertical-relative:page;z-index:251662336;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1"/>
                  <a:stretch>
                    <a:fillRect/>
                  </a:stretch>
                </pic:blipFill>
                <pic:spPr>
                  <a:xfrm>
                    <a:off x="0" y="0"/>
                    <a:ext cx="1452372" cy="224028"/>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264EB">
    <w:pPr>
      <w:spacing w:line="352" w:lineRule="exact"/>
    </w:pPr>
    <w:r>
      <w:pict>
        <v:shape id="_x0000_s4104" o:spid="_x0000_s4104" style="position:absolute;left:0pt;margin-left:66.05pt;margin-top:61.15pt;height:0.5pt;width:476pt;mso-position-horizontal-relative:page;mso-position-vertical-relative:page;z-index:251665408;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1452372" cy="224028"/>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2E2E">
    <w:pPr>
      <w:spacing w:line="352" w:lineRule="exact"/>
    </w:pPr>
    <w:r>
      <w:pict>
        <v:shape id="_x0000_s4105" o:spid="_x0000_s4105" style="position:absolute;left:0pt;margin-left:66.05pt;margin-top:61.15pt;height:0.5pt;width:476pt;mso-position-horizontal-relative:page;mso-position-vertical-relative:page;z-index:251666432;mso-width-relative:page;mso-height-relative:page;" fillcolor="#000000" filled="t" stroked="f" coordsize="9520,10" o:allowincell="f" path="m0,0l9519,0,9519,9,0,9,0,0xe">
          <v:path/>
          <v:fill on="t" focussize="0,0"/>
          <v:stroke on="f"/>
          <v:imagedata o:title=""/>
          <o:lock v:ext="edit"/>
        </v:shape>
      </w:pict>
    </w:r>
    <w:r>
      <w:rPr>
        <w:position w:val="-7"/>
      </w:rPr>
      <w:drawing>
        <wp:inline distT="0" distB="0" distL="0" distR="0">
          <wp:extent cx="1452245" cy="2235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1452372" cy="2240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6C6EF7"/>
    <w:rsid w:val="08B82D1E"/>
    <w:rsid w:val="0D3606B5"/>
    <w:rsid w:val="14F43330"/>
    <w:rsid w:val="15D373E9"/>
    <w:rsid w:val="15E72E94"/>
    <w:rsid w:val="174B1E71"/>
    <w:rsid w:val="1CDF6673"/>
    <w:rsid w:val="1D175E0D"/>
    <w:rsid w:val="1DC00253"/>
    <w:rsid w:val="1E5866DD"/>
    <w:rsid w:val="1F5F3A9B"/>
    <w:rsid w:val="20B63B8F"/>
    <w:rsid w:val="26D7660D"/>
    <w:rsid w:val="271D38AE"/>
    <w:rsid w:val="280D4F46"/>
    <w:rsid w:val="29DB6414"/>
    <w:rsid w:val="30D77936"/>
    <w:rsid w:val="34256C0A"/>
    <w:rsid w:val="345179FF"/>
    <w:rsid w:val="3CD94A35"/>
    <w:rsid w:val="403C77B5"/>
    <w:rsid w:val="41596145"/>
    <w:rsid w:val="42165DE4"/>
    <w:rsid w:val="43E334E8"/>
    <w:rsid w:val="46026DAB"/>
    <w:rsid w:val="46C2478C"/>
    <w:rsid w:val="49170DBF"/>
    <w:rsid w:val="55713605"/>
    <w:rsid w:val="56D93B58"/>
    <w:rsid w:val="5A9F6E67"/>
    <w:rsid w:val="5B5A4FBB"/>
    <w:rsid w:val="5BF14800"/>
    <w:rsid w:val="5D6A0EC8"/>
    <w:rsid w:val="66304E17"/>
    <w:rsid w:val="663E1AB5"/>
    <w:rsid w:val="673F539A"/>
    <w:rsid w:val="69601EB7"/>
    <w:rsid w:val="6D0B038C"/>
    <w:rsid w:val="6F9B77A5"/>
    <w:rsid w:val="6FA50623"/>
    <w:rsid w:val="72323CC5"/>
    <w:rsid w:val="75243D99"/>
    <w:rsid w:val="757F36C5"/>
    <w:rsid w:val="766034F6"/>
    <w:rsid w:val="7F7D6E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9031</Words>
  <Characters>9978</Characters>
  <TotalTime>30</TotalTime>
  <ScaleCrop>false</ScaleCrop>
  <LinksUpToDate>false</LinksUpToDate>
  <CharactersWithSpaces>10621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2025-12-09T11:26:00Z</dcterms:created>
  <dc:creator>86187</dc:creator>
  <cp:lastModifiedBy>Minute</cp:lastModifiedBy>
  <dcterms:modified xsi:type="dcterms:W3CDTF">2026-01-07T02:52:34Z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2026-01-02T10:02:16Z</vt:filetime>
  </property>
  <property fmtid="{D5CDD505-2E9C-101B-9397-08002B2CF9AE}" pid="4" name="KSOTemplateDocerSaveRecord">
    <vt:lpwstr>eyJoZGlkIjoiYzEwZmYyMDY4NGY2MTM2YzY1NWNkOTRmYWQ0YWNjYzciLCJ1c2VySWQiOiIzMDk0MDQ5MjkifQ==</vt:lpwstr>
  </property>
  <property fmtid="{D5CDD505-2E9C-101B-9397-08002B2CF9AE}" pid="5" name="KSOProductBuildVer">
    <vt:lpwstr>2052-12.1.0.24034</vt:lpwstr>
  </property>
  <property fmtid="{D5CDD505-2E9C-101B-9397-08002B2CF9AE}" pid="6" name="ICV">
    <vt:lpwstr>2F2CF75900694CCC8D706C4FFD409959_13</vt:lpwstr>
  </property>
</Properties>
</file>